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207" w:rsidRPr="00B5129D" w:rsidRDefault="00811207" w:rsidP="00DE28C7">
      <w:pPr>
        <w:jc w:val="both"/>
        <w:rPr>
          <w:rFonts w:ascii="Times New Roman" w:hAnsi="Times New Roman"/>
          <w:sz w:val="24"/>
          <w:szCs w:val="24"/>
        </w:rPr>
      </w:pPr>
      <w:bookmarkStart w:id="0" w:name="_GoBack"/>
      <w:bookmarkEnd w:id="0"/>
    </w:p>
    <w:tbl>
      <w:tblPr>
        <w:tblStyle w:val="TableGrid"/>
        <w:tblW w:w="1003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7478"/>
      </w:tblGrid>
      <w:tr w:rsidR="00567669" w:rsidRPr="00AC04C0" w:rsidTr="00567669">
        <w:tc>
          <w:tcPr>
            <w:tcW w:w="2553" w:type="dxa"/>
          </w:tcPr>
          <w:p w:rsidR="00567669" w:rsidRPr="00AC04C0" w:rsidRDefault="00567669" w:rsidP="00DE28C7">
            <w:pPr>
              <w:ind w:firstLine="568"/>
              <w:jc w:val="both"/>
              <w:rPr>
                <w:rFonts w:ascii="Times New Roman" w:hAnsi="Times New Roman"/>
                <w:b/>
                <w:bCs/>
                <w:sz w:val="24"/>
                <w:szCs w:val="24"/>
                <w:lang w:val="en-US"/>
              </w:rPr>
            </w:pPr>
            <w:r w:rsidRPr="00AC04C0">
              <w:rPr>
                <w:rFonts w:ascii="Times New Roman" w:hAnsi="Times New Roman"/>
                <w:noProof/>
                <w:sz w:val="24"/>
                <w:szCs w:val="24"/>
                <w:lang w:val="en-US"/>
              </w:rPr>
              <w:drawing>
                <wp:inline distT="0" distB="0" distL="0" distR="0" wp14:anchorId="727DAC0C" wp14:editId="5A3E4484">
                  <wp:extent cx="880281" cy="7165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571" cy="720000"/>
                          </a:xfrm>
                          <a:prstGeom prst="rect">
                            <a:avLst/>
                          </a:prstGeom>
                          <a:noFill/>
                          <a:ln>
                            <a:noFill/>
                          </a:ln>
                        </pic:spPr>
                      </pic:pic>
                    </a:graphicData>
                  </a:graphic>
                </wp:inline>
              </w:drawing>
            </w:r>
          </w:p>
        </w:tc>
        <w:tc>
          <w:tcPr>
            <w:tcW w:w="7478" w:type="dxa"/>
          </w:tcPr>
          <w:p w:rsidR="00567669" w:rsidRPr="00AC04C0" w:rsidRDefault="00567669" w:rsidP="00DE28C7">
            <w:pPr>
              <w:jc w:val="both"/>
              <w:rPr>
                <w:rFonts w:ascii="Times New Roman" w:hAnsi="Times New Roman"/>
                <w:b/>
                <w:bCs/>
                <w:sz w:val="24"/>
                <w:szCs w:val="24"/>
              </w:rPr>
            </w:pPr>
          </w:p>
          <w:p w:rsidR="00567669" w:rsidRPr="00AC04C0" w:rsidRDefault="00567669" w:rsidP="00DE28C7">
            <w:pPr>
              <w:jc w:val="both"/>
              <w:rPr>
                <w:rFonts w:ascii="Times New Roman" w:hAnsi="Times New Roman"/>
                <w:b/>
                <w:bCs/>
                <w:sz w:val="24"/>
                <w:szCs w:val="24"/>
              </w:rPr>
            </w:pPr>
          </w:p>
          <w:p w:rsidR="00567669" w:rsidRPr="00AC04C0" w:rsidRDefault="00567669" w:rsidP="00DE28C7">
            <w:pPr>
              <w:jc w:val="both"/>
              <w:rPr>
                <w:rFonts w:ascii="Times New Roman" w:hAnsi="Times New Roman"/>
                <w:b/>
                <w:bCs/>
                <w:sz w:val="24"/>
                <w:szCs w:val="24"/>
              </w:rPr>
            </w:pPr>
            <w:r w:rsidRPr="00AC04C0">
              <w:rPr>
                <w:rFonts w:ascii="Times New Roman" w:hAnsi="Times New Roman"/>
                <w:b/>
                <w:bCs/>
                <w:sz w:val="24"/>
                <w:szCs w:val="24"/>
              </w:rPr>
              <w:t xml:space="preserve">    МИНИСТЕРСТВО НА ТРУДА И СОЦИАЛНАТА ПОЛИТИКА</w:t>
            </w:r>
          </w:p>
        </w:tc>
      </w:tr>
    </w:tbl>
    <w:p w:rsidR="00567669" w:rsidRPr="00AC04C0" w:rsidRDefault="00567669" w:rsidP="00DE28C7">
      <w:pPr>
        <w:spacing w:after="0" w:line="240" w:lineRule="auto"/>
        <w:ind w:left="2268" w:hanging="1559"/>
        <w:jc w:val="both"/>
        <w:rPr>
          <w:rFonts w:ascii="Times New Roman" w:hAnsi="Times New Roman"/>
          <w:b/>
          <w:bCs/>
          <w:sz w:val="24"/>
          <w:szCs w:val="24"/>
          <w:lang w:val="en-US"/>
        </w:rPr>
      </w:pPr>
    </w:p>
    <w:p w:rsidR="00567669" w:rsidRPr="00AC04C0" w:rsidRDefault="00567669" w:rsidP="00DE28C7">
      <w:pPr>
        <w:spacing w:after="0" w:line="240" w:lineRule="auto"/>
        <w:ind w:left="142"/>
        <w:jc w:val="both"/>
        <w:rPr>
          <w:rFonts w:ascii="Times New Roman" w:hAnsi="Times New Roman"/>
          <w:b/>
          <w:bCs/>
          <w:sz w:val="24"/>
          <w:szCs w:val="24"/>
        </w:rPr>
      </w:pPr>
    </w:p>
    <w:p w:rsidR="00567669" w:rsidRPr="00AC04C0" w:rsidRDefault="000C2879" w:rsidP="00B5129D">
      <w:pPr>
        <w:spacing w:after="0" w:line="240" w:lineRule="auto"/>
        <w:ind w:firstLine="5528"/>
        <w:jc w:val="right"/>
        <w:rPr>
          <w:rFonts w:ascii="Times New Roman" w:hAnsi="Times New Roman"/>
          <w:b/>
          <w:bCs/>
          <w:sz w:val="24"/>
          <w:szCs w:val="24"/>
        </w:rPr>
      </w:pPr>
      <w:r w:rsidRPr="00AC04C0">
        <w:rPr>
          <w:rFonts w:ascii="Times New Roman" w:hAnsi="Times New Roman"/>
          <w:b/>
          <w:bCs/>
          <w:sz w:val="24"/>
          <w:szCs w:val="24"/>
        </w:rPr>
        <w:t xml:space="preserve">                                                                                                                                         </w:t>
      </w:r>
      <w:r w:rsidR="00A56F7D" w:rsidRPr="00AC04C0">
        <w:rPr>
          <w:rFonts w:ascii="Times New Roman" w:hAnsi="Times New Roman"/>
          <w:b/>
          <w:bCs/>
          <w:sz w:val="24"/>
          <w:szCs w:val="24"/>
          <w:lang w:val="en-US"/>
        </w:rPr>
        <w:t xml:space="preserve">                       </w:t>
      </w:r>
      <w:r w:rsidR="00B5129D">
        <w:rPr>
          <w:rFonts w:ascii="Times New Roman" w:hAnsi="Times New Roman"/>
          <w:b/>
          <w:bCs/>
          <w:sz w:val="24"/>
          <w:szCs w:val="24"/>
        </w:rPr>
        <w:t xml:space="preserve">                            </w:t>
      </w:r>
      <w:r w:rsidRPr="00AC04C0">
        <w:rPr>
          <w:rFonts w:ascii="Times New Roman" w:hAnsi="Times New Roman"/>
          <w:b/>
          <w:bCs/>
          <w:sz w:val="24"/>
          <w:szCs w:val="24"/>
        </w:rPr>
        <w:t>Проект!</w:t>
      </w:r>
    </w:p>
    <w:p w:rsidR="00F500D1" w:rsidRPr="00AC04C0" w:rsidRDefault="00F500D1" w:rsidP="00DE28C7">
      <w:pPr>
        <w:spacing w:after="0" w:line="240" w:lineRule="auto"/>
        <w:jc w:val="both"/>
        <w:rPr>
          <w:rFonts w:ascii="Times New Roman" w:hAnsi="Times New Roman"/>
          <w:b/>
          <w:bCs/>
          <w:color w:val="000000"/>
          <w:sz w:val="24"/>
          <w:szCs w:val="24"/>
          <w:lang w:val="en-US"/>
        </w:rPr>
      </w:pPr>
    </w:p>
    <w:p w:rsidR="00F500D1" w:rsidRPr="00AC04C0" w:rsidRDefault="00F500D1" w:rsidP="00DE28C7">
      <w:pPr>
        <w:spacing w:after="0" w:line="240" w:lineRule="auto"/>
        <w:jc w:val="both"/>
        <w:rPr>
          <w:rFonts w:ascii="Times New Roman" w:hAnsi="Times New Roman"/>
          <w:b/>
          <w:bCs/>
          <w:color w:val="000000"/>
          <w:sz w:val="24"/>
          <w:szCs w:val="24"/>
        </w:rPr>
      </w:pPr>
    </w:p>
    <w:p w:rsidR="0035065F" w:rsidRDefault="0035065F" w:rsidP="00417AFA">
      <w:pPr>
        <w:spacing w:after="0" w:line="240" w:lineRule="auto"/>
        <w:jc w:val="center"/>
        <w:rPr>
          <w:rFonts w:ascii="Times New Roman" w:hAnsi="Times New Roman"/>
          <w:b/>
          <w:bCs/>
          <w:color w:val="000000"/>
          <w:sz w:val="40"/>
          <w:szCs w:val="40"/>
          <w:lang w:val="en-US"/>
        </w:rPr>
      </w:pPr>
    </w:p>
    <w:p w:rsidR="0035065F" w:rsidRDefault="0035065F" w:rsidP="00417AFA">
      <w:pPr>
        <w:spacing w:after="0" w:line="240" w:lineRule="auto"/>
        <w:jc w:val="center"/>
        <w:rPr>
          <w:rFonts w:ascii="Times New Roman" w:hAnsi="Times New Roman"/>
          <w:b/>
          <w:bCs/>
          <w:color w:val="000000"/>
          <w:sz w:val="40"/>
          <w:szCs w:val="40"/>
          <w:lang w:val="en-US"/>
        </w:rPr>
      </w:pPr>
    </w:p>
    <w:p w:rsidR="0035065F" w:rsidRDefault="0035065F" w:rsidP="00417AFA">
      <w:pPr>
        <w:spacing w:after="0" w:line="240" w:lineRule="auto"/>
        <w:jc w:val="center"/>
        <w:rPr>
          <w:rFonts w:ascii="Times New Roman" w:hAnsi="Times New Roman"/>
          <w:b/>
          <w:bCs/>
          <w:color w:val="000000"/>
          <w:sz w:val="40"/>
          <w:szCs w:val="40"/>
          <w:lang w:val="en-US"/>
        </w:rPr>
      </w:pPr>
    </w:p>
    <w:p w:rsidR="00F500D1" w:rsidRPr="00417AFA" w:rsidRDefault="00F500D1" w:rsidP="00417AFA">
      <w:pPr>
        <w:spacing w:after="0" w:line="240" w:lineRule="auto"/>
        <w:jc w:val="center"/>
        <w:rPr>
          <w:rFonts w:ascii="Times New Roman" w:hAnsi="Times New Roman"/>
          <w:b/>
          <w:bCs/>
          <w:color w:val="000000"/>
          <w:sz w:val="40"/>
          <w:szCs w:val="40"/>
        </w:rPr>
      </w:pPr>
      <w:r w:rsidRPr="00417AFA">
        <w:rPr>
          <w:rFonts w:ascii="Times New Roman" w:hAnsi="Times New Roman"/>
          <w:b/>
          <w:bCs/>
          <w:color w:val="000000"/>
          <w:sz w:val="40"/>
          <w:szCs w:val="40"/>
        </w:rPr>
        <w:t>ДОКЛАД</w:t>
      </w:r>
    </w:p>
    <w:p w:rsidR="00F500D1" w:rsidRPr="00417AFA" w:rsidRDefault="00F500D1" w:rsidP="00417AFA">
      <w:pPr>
        <w:spacing w:after="0" w:line="240" w:lineRule="auto"/>
        <w:jc w:val="center"/>
        <w:rPr>
          <w:rFonts w:ascii="Times New Roman" w:hAnsi="Times New Roman"/>
          <w:b/>
          <w:bCs/>
          <w:color w:val="000000"/>
          <w:sz w:val="40"/>
          <w:szCs w:val="40"/>
        </w:rPr>
      </w:pPr>
    </w:p>
    <w:p w:rsidR="00F500D1" w:rsidRPr="00417AFA" w:rsidRDefault="00F500D1" w:rsidP="00417AFA">
      <w:pPr>
        <w:spacing w:after="0" w:line="240" w:lineRule="auto"/>
        <w:jc w:val="center"/>
        <w:rPr>
          <w:rFonts w:ascii="Times New Roman" w:hAnsi="Times New Roman"/>
          <w:b/>
          <w:bCs/>
          <w:color w:val="000000"/>
          <w:sz w:val="40"/>
          <w:szCs w:val="40"/>
        </w:rPr>
      </w:pPr>
      <w:r w:rsidRPr="00417AFA">
        <w:rPr>
          <w:rFonts w:ascii="Times New Roman" w:hAnsi="Times New Roman"/>
          <w:b/>
          <w:bCs/>
          <w:color w:val="000000"/>
          <w:sz w:val="40"/>
          <w:szCs w:val="40"/>
        </w:rPr>
        <w:t>ЗА РАВНОПОСТАВЕНОСТТА</w:t>
      </w:r>
    </w:p>
    <w:p w:rsidR="00F500D1" w:rsidRPr="00417AFA" w:rsidRDefault="00F500D1" w:rsidP="00417AFA">
      <w:pPr>
        <w:spacing w:after="0" w:line="240" w:lineRule="auto"/>
        <w:jc w:val="center"/>
        <w:rPr>
          <w:rFonts w:ascii="Times New Roman" w:hAnsi="Times New Roman"/>
          <w:b/>
          <w:bCs/>
          <w:color w:val="000000"/>
          <w:sz w:val="40"/>
          <w:szCs w:val="40"/>
        </w:rPr>
      </w:pPr>
      <w:r w:rsidRPr="00417AFA">
        <w:rPr>
          <w:rFonts w:ascii="Times New Roman" w:hAnsi="Times New Roman"/>
          <w:b/>
          <w:bCs/>
          <w:color w:val="000000"/>
          <w:sz w:val="40"/>
          <w:szCs w:val="40"/>
        </w:rPr>
        <w:t>НА ЖЕНИТЕ И МЪЖЕТЕ В БЪЛГАРИЯ</w:t>
      </w:r>
    </w:p>
    <w:p w:rsidR="00F500D1" w:rsidRPr="00417AFA" w:rsidRDefault="00F500D1" w:rsidP="00417AFA">
      <w:pPr>
        <w:spacing w:after="0" w:line="240" w:lineRule="auto"/>
        <w:jc w:val="center"/>
        <w:rPr>
          <w:rFonts w:ascii="Times New Roman" w:hAnsi="Times New Roman"/>
          <w:b/>
          <w:bCs/>
          <w:color w:val="000000"/>
          <w:sz w:val="40"/>
          <w:szCs w:val="40"/>
        </w:rPr>
      </w:pPr>
      <w:r w:rsidRPr="00417AFA">
        <w:rPr>
          <w:rFonts w:ascii="Times New Roman" w:hAnsi="Times New Roman"/>
          <w:b/>
          <w:bCs/>
          <w:color w:val="000000"/>
          <w:sz w:val="40"/>
          <w:szCs w:val="40"/>
        </w:rPr>
        <w:t>ЗА 2016</w:t>
      </w:r>
      <w:r w:rsidRPr="00417AFA">
        <w:rPr>
          <w:rFonts w:ascii="Times New Roman" w:hAnsi="Times New Roman"/>
          <w:b/>
          <w:bCs/>
          <w:color w:val="000000"/>
          <w:sz w:val="40"/>
          <w:szCs w:val="40"/>
          <w:lang w:val="en-US"/>
        </w:rPr>
        <w:t xml:space="preserve"> </w:t>
      </w:r>
      <w:r w:rsidRPr="00417AFA">
        <w:rPr>
          <w:rFonts w:ascii="Times New Roman" w:hAnsi="Times New Roman"/>
          <w:b/>
          <w:bCs/>
          <w:color w:val="000000"/>
          <w:sz w:val="40"/>
          <w:szCs w:val="40"/>
        </w:rPr>
        <w:t>Г.</w:t>
      </w:r>
    </w:p>
    <w:p w:rsidR="00567669" w:rsidRPr="00AC04C0" w:rsidRDefault="00567669" w:rsidP="00DE28C7">
      <w:pPr>
        <w:spacing w:after="0" w:line="240" w:lineRule="auto"/>
        <w:ind w:left="142"/>
        <w:jc w:val="both"/>
        <w:rPr>
          <w:rFonts w:ascii="Times New Roman" w:hAnsi="Times New Roman"/>
          <w:b/>
          <w:bCs/>
          <w:sz w:val="24"/>
          <w:szCs w:val="24"/>
        </w:rPr>
      </w:pPr>
    </w:p>
    <w:p w:rsidR="00567669" w:rsidRPr="00AC04C0" w:rsidRDefault="00567669" w:rsidP="00DE28C7">
      <w:pPr>
        <w:spacing w:after="0" w:line="240" w:lineRule="auto"/>
        <w:ind w:left="142"/>
        <w:jc w:val="both"/>
        <w:rPr>
          <w:rFonts w:ascii="Times New Roman" w:hAnsi="Times New Roman"/>
          <w:b/>
          <w:bCs/>
          <w:sz w:val="24"/>
          <w:szCs w:val="24"/>
        </w:rPr>
      </w:pPr>
    </w:p>
    <w:p w:rsidR="00567669" w:rsidRPr="00AC04C0" w:rsidRDefault="00567669" w:rsidP="00DE28C7">
      <w:pPr>
        <w:spacing w:after="0" w:line="240" w:lineRule="auto"/>
        <w:ind w:left="142"/>
        <w:jc w:val="both"/>
        <w:rPr>
          <w:rFonts w:ascii="Times New Roman" w:hAnsi="Times New Roman"/>
          <w:b/>
          <w:bCs/>
          <w:sz w:val="24"/>
          <w:szCs w:val="24"/>
        </w:rPr>
      </w:pPr>
    </w:p>
    <w:p w:rsidR="00567669" w:rsidRDefault="00567669" w:rsidP="00DE28C7">
      <w:pPr>
        <w:spacing w:after="0" w:line="240" w:lineRule="auto"/>
        <w:jc w:val="both"/>
        <w:rPr>
          <w:rFonts w:ascii="Times New Roman" w:hAnsi="Times New Roman"/>
          <w:b/>
          <w:bCs/>
          <w:sz w:val="24"/>
          <w:szCs w:val="24"/>
        </w:rPr>
      </w:pPr>
    </w:p>
    <w:p w:rsidR="00417AFA" w:rsidRDefault="00417AFA" w:rsidP="00DE28C7">
      <w:pPr>
        <w:spacing w:after="0" w:line="240" w:lineRule="auto"/>
        <w:jc w:val="both"/>
        <w:rPr>
          <w:rFonts w:ascii="Times New Roman" w:hAnsi="Times New Roman"/>
          <w:b/>
          <w:bCs/>
          <w:sz w:val="24"/>
          <w:szCs w:val="24"/>
        </w:rPr>
      </w:pPr>
    </w:p>
    <w:p w:rsidR="00417AFA" w:rsidRPr="0035065F" w:rsidRDefault="00417AFA" w:rsidP="00DE28C7">
      <w:pPr>
        <w:spacing w:after="0" w:line="240" w:lineRule="auto"/>
        <w:jc w:val="both"/>
        <w:rPr>
          <w:rFonts w:ascii="Times New Roman" w:hAnsi="Times New Roman"/>
          <w:b/>
          <w:bCs/>
          <w:sz w:val="24"/>
          <w:szCs w:val="24"/>
          <w:lang w:val="en-US"/>
        </w:rPr>
      </w:pPr>
    </w:p>
    <w:p w:rsidR="00567669" w:rsidRPr="00AC04C0" w:rsidRDefault="00F500D1" w:rsidP="00DE28C7">
      <w:pPr>
        <w:spacing w:after="0" w:line="240" w:lineRule="auto"/>
        <w:ind w:left="142"/>
        <w:jc w:val="both"/>
        <w:rPr>
          <w:rFonts w:ascii="Times New Roman" w:hAnsi="Times New Roman"/>
          <w:b/>
          <w:bCs/>
          <w:sz w:val="24"/>
          <w:szCs w:val="24"/>
          <w:lang w:val="en-US"/>
        </w:rPr>
      </w:pPr>
      <w:r w:rsidRPr="00AC04C0">
        <w:rPr>
          <w:rFonts w:ascii="Times New Roman" w:hAnsi="Times New Roman"/>
          <w:noProof/>
          <w:color w:val="0000FF"/>
          <w:sz w:val="24"/>
          <w:szCs w:val="24"/>
          <w:lang w:val="en-US"/>
        </w:rPr>
        <w:drawing>
          <wp:inline distT="0" distB="0" distL="0" distR="0" wp14:anchorId="21D7550C" wp14:editId="5CE65FB6">
            <wp:extent cx="5927999" cy="2736000"/>
            <wp:effectExtent l="0" t="0" r="0" b="7620"/>
            <wp:docPr id="5" name="irc_mi" descr="Резултат с изображение за Равенството между половет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тат с изображение за Равенството между половете">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999" cy="2736000"/>
                    </a:xfrm>
                    <a:prstGeom prst="rect">
                      <a:avLst/>
                    </a:prstGeom>
                    <a:noFill/>
                    <a:ln>
                      <a:noFill/>
                    </a:ln>
                  </pic:spPr>
                </pic:pic>
              </a:graphicData>
            </a:graphic>
          </wp:inline>
        </w:drawing>
      </w:r>
    </w:p>
    <w:p w:rsidR="000C2879" w:rsidRPr="00AC04C0" w:rsidRDefault="000C2879" w:rsidP="00DE28C7">
      <w:pPr>
        <w:spacing w:after="0" w:line="240" w:lineRule="auto"/>
        <w:jc w:val="both"/>
        <w:rPr>
          <w:rFonts w:ascii="Times New Roman" w:hAnsi="Times New Roman"/>
          <w:b/>
          <w:bCs/>
          <w:sz w:val="24"/>
          <w:szCs w:val="24"/>
        </w:rPr>
      </w:pPr>
    </w:p>
    <w:p w:rsidR="00567669" w:rsidRPr="00AC04C0" w:rsidRDefault="00567669" w:rsidP="00DE28C7">
      <w:pPr>
        <w:spacing w:after="0" w:line="240" w:lineRule="auto"/>
        <w:jc w:val="both"/>
        <w:rPr>
          <w:rFonts w:ascii="Times New Roman" w:hAnsi="Times New Roman"/>
          <w:b/>
          <w:bCs/>
          <w:sz w:val="24"/>
          <w:szCs w:val="24"/>
        </w:rPr>
      </w:pPr>
      <w:r w:rsidRPr="00AC04C0">
        <w:rPr>
          <w:rFonts w:ascii="Times New Roman" w:hAnsi="Times New Roman"/>
          <w:b/>
          <w:bCs/>
          <w:sz w:val="24"/>
          <w:szCs w:val="24"/>
        </w:rPr>
        <w:t xml:space="preserve">                                                                 гр. София</w:t>
      </w:r>
    </w:p>
    <w:p w:rsidR="000C2879" w:rsidRPr="00AC04C0" w:rsidRDefault="000C2879" w:rsidP="00DE28C7">
      <w:pPr>
        <w:spacing w:after="0" w:line="240" w:lineRule="auto"/>
        <w:jc w:val="both"/>
        <w:rPr>
          <w:rFonts w:ascii="Times New Roman" w:hAnsi="Times New Roman"/>
          <w:b/>
          <w:bCs/>
          <w:sz w:val="24"/>
          <w:szCs w:val="24"/>
        </w:rPr>
      </w:pPr>
      <w:r w:rsidRPr="00AC04C0">
        <w:rPr>
          <w:rFonts w:ascii="Times New Roman" w:hAnsi="Times New Roman"/>
          <w:b/>
          <w:bCs/>
          <w:sz w:val="24"/>
          <w:szCs w:val="24"/>
        </w:rPr>
        <w:t xml:space="preserve">                                                                      2017 г.</w:t>
      </w:r>
    </w:p>
    <w:p w:rsidR="00567669" w:rsidRPr="00AC04C0" w:rsidRDefault="00567669" w:rsidP="00DE28C7">
      <w:pPr>
        <w:spacing w:after="0" w:line="240" w:lineRule="auto"/>
        <w:ind w:left="2268" w:hanging="1559"/>
        <w:jc w:val="both"/>
        <w:rPr>
          <w:rFonts w:ascii="Times New Roman" w:hAnsi="Times New Roman"/>
          <w:b/>
          <w:bCs/>
          <w:sz w:val="24"/>
          <w:szCs w:val="24"/>
          <w:lang w:val="en-US"/>
        </w:rPr>
      </w:pPr>
    </w:p>
    <w:p w:rsidR="00E42F83" w:rsidRPr="00AC04C0" w:rsidRDefault="00E42F83" w:rsidP="00DE28C7">
      <w:pPr>
        <w:spacing w:after="0" w:line="240" w:lineRule="auto"/>
        <w:jc w:val="both"/>
        <w:rPr>
          <w:rFonts w:ascii="Times New Roman" w:hAnsi="Times New Roman"/>
          <w:b/>
          <w:bCs/>
          <w:sz w:val="24"/>
          <w:szCs w:val="24"/>
        </w:rPr>
      </w:pPr>
    </w:p>
    <w:p w:rsidR="00E42F83" w:rsidRPr="00AC04C0" w:rsidRDefault="00E42F83" w:rsidP="00DE28C7">
      <w:pPr>
        <w:spacing w:after="0" w:line="240" w:lineRule="auto"/>
        <w:jc w:val="both"/>
        <w:rPr>
          <w:rFonts w:ascii="Times New Roman" w:hAnsi="Times New Roman"/>
          <w:b/>
          <w:bCs/>
          <w:color w:val="FF0000"/>
          <w:sz w:val="24"/>
          <w:szCs w:val="24"/>
        </w:rPr>
      </w:pPr>
    </w:p>
    <w:p w:rsidR="00F500D1" w:rsidRPr="00AC04C0" w:rsidRDefault="00F500D1" w:rsidP="00DE28C7">
      <w:pPr>
        <w:spacing w:after="0" w:line="240" w:lineRule="auto"/>
        <w:jc w:val="both"/>
        <w:rPr>
          <w:rFonts w:ascii="Times New Roman" w:hAnsi="Times New Roman"/>
          <w:b/>
          <w:bCs/>
          <w:color w:val="FF0000"/>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8708EA" w:rsidRPr="00AC04C0" w:rsidRDefault="008708EA"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CA286C" w:rsidRPr="00AC04C0" w:rsidRDefault="00CA286C" w:rsidP="00DE28C7">
      <w:pPr>
        <w:spacing w:after="0" w:line="240" w:lineRule="auto"/>
        <w:jc w:val="both"/>
        <w:rPr>
          <w:rFonts w:ascii="Times New Roman" w:hAnsi="Times New Roman"/>
          <w:b/>
          <w:i/>
          <w:iCs/>
          <w:sz w:val="24"/>
          <w:szCs w:val="24"/>
        </w:rPr>
      </w:pPr>
    </w:p>
    <w:p w:rsidR="008708EA" w:rsidRDefault="008708EA" w:rsidP="00DE28C7">
      <w:pPr>
        <w:spacing w:after="0" w:line="240" w:lineRule="auto"/>
        <w:jc w:val="both"/>
        <w:rPr>
          <w:rFonts w:ascii="Times New Roman" w:hAnsi="Times New Roman"/>
          <w:b/>
          <w:i/>
          <w:iCs/>
          <w:sz w:val="24"/>
          <w:szCs w:val="24"/>
        </w:rPr>
      </w:pPr>
    </w:p>
    <w:p w:rsidR="00C655B3" w:rsidRDefault="00C655B3" w:rsidP="00DE28C7">
      <w:pPr>
        <w:spacing w:after="0" w:line="240" w:lineRule="auto"/>
        <w:jc w:val="both"/>
        <w:rPr>
          <w:rFonts w:ascii="Times New Roman" w:hAnsi="Times New Roman"/>
          <w:b/>
          <w:i/>
          <w:iCs/>
          <w:sz w:val="24"/>
          <w:szCs w:val="24"/>
        </w:rPr>
      </w:pPr>
    </w:p>
    <w:p w:rsidR="00C655B3" w:rsidRDefault="00C655B3" w:rsidP="00DE28C7">
      <w:pPr>
        <w:spacing w:after="0" w:line="240" w:lineRule="auto"/>
        <w:jc w:val="both"/>
        <w:rPr>
          <w:rFonts w:ascii="Times New Roman" w:hAnsi="Times New Roman"/>
          <w:b/>
          <w:i/>
          <w:iCs/>
          <w:sz w:val="24"/>
          <w:szCs w:val="24"/>
        </w:rPr>
      </w:pPr>
    </w:p>
    <w:p w:rsidR="00C655B3" w:rsidRDefault="00C655B3" w:rsidP="00DE28C7">
      <w:pPr>
        <w:spacing w:after="0" w:line="240" w:lineRule="auto"/>
        <w:jc w:val="both"/>
        <w:rPr>
          <w:rFonts w:ascii="Times New Roman" w:hAnsi="Times New Roman"/>
          <w:b/>
          <w:i/>
          <w:iCs/>
          <w:sz w:val="24"/>
          <w:szCs w:val="24"/>
        </w:rPr>
      </w:pPr>
    </w:p>
    <w:p w:rsidR="00C655B3" w:rsidRDefault="00C655B3" w:rsidP="00DE28C7">
      <w:pPr>
        <w:spacing w:after="0" w:line="240" w:lineRule="auto"/>
        <w:jc w:val="both"/>
        <w:rPr>
          <w:rFonts w:ascii="Times New Roman" w:hAnsi="Times New Roman"/>
          <w:b/>
          <w:i/>
          <w:iCs/>
          <w:sz w:val="24"/>
          <w:szCs w:val="24"/>
        </w:rPr>
      </w:pPr>
    </w:p>
    <w:p w:rsidR="00C655B3" w:rsidRDefault="00C655B3" w:rsidP="00DE28C7">
      <w:pPr>
        <w:spacing w:after="0" w:line="240" w:lineRule="auto"/>
        <w:jc w:val="both"/>
        <w:rPr>
          <w:rFonts w:ascii="Times New Roman" w:hAnsi="Times New Roman"/>
          <w:b/>
          <w:i/>
          <w:iCs/>
          <w:sz w:val="24"/>
          <w:szCs w:val="24"/>
        </w:rPr>
      </w:pPr>
    </w:p>
    <w:p w:rsidR="00C655B3" w:rsidRDefault="00C655B3" w:rsidP="00DE28C7">
      <w:pPr>
        <w:spacing w:after="0" w:line="240" w:lineRule="auto"/>
        <w:jc w:val="both"/>
        <w:rPr>
          <w:rFonts w:ascii="Times New Roman" w:hAnsi="Times New Roman"/>
          <w:b/>
          <w:i/>
          <w:iCs/>
          <w:sz w:val="24"/>
          <w:szCs w:val="24"/>
        </w:rPr>
      </w:pPr>
    </w:p>
    <w:p w:rsidR="00C655B3" w:rsidRPr="00AC04C0" w:rsidRDefault="00C655B3" w:rsidP="00DE28C7">
      <w:pPr>
        <w:spacing w:after="0" w:line="240" w:lineRule="auto"/>
        <w:jc w:val="both"/>
        <w:rPr>
          <w:rFonts w:ascii="Times New Roman" w:hAnsi="Times New Roman"/>
          <w:b/>
          <w:i/>
          <w:iCs/>
          <w:sz w:val="24"/>
          <w:szCs w:val="24"/>
        </w:rPr>
      </w:pPr>
    </w:p>
    <w:tbl>
      <w:tblPr>
        <w:tblStyle w:val="TableGrid"/>
        <w:tblpPr w:leftFromText="141" w:rightFromText="141" w:vertAnchor="text" w:horzAnchor="margin" w:tblpY="182"/>
        <w:tblW w:w="9747" w:type="dxa"/>
        <w:tblLook w:val="04A0" w:firstRow="1" w:lastRow="0" w:firstColumn="1" w:lastColumn="0" w:noHBand="0" w:noVBand="1"/>
      </w:tblPr>
      <w:tblGrid>
        <w:gridCol w:w="9747"/>
      </w:tblGrid>
      <w:tr w:rsidR="00F33CA5" w:rsidRPr="00AC04C0" w:rsidTr="00251132">
        <w:trPr>
          <w:trHeight w:val="1706"/>
        </w:trPr>
        <w:tc>
          <w:tcPr>
            <w:tcW w:w="9747" w:type="dxa"/>
            <w:tcBorders>
              <w:top w:val="nil"/>
              <w:left w:val="nil"/>
              <w:bottom w:val="nil"/>
              <w:right w:val="nil"/>
            </w:tcBorders>
            <w:shd w:val="clear" w:color="auto" w:fill="FBD4B4" w:themeFill="accent6" w:themeFillTint="66"/>
          </w:tcPr>
          <w:p w:rsidR="00F33CA5" w:rsidRPr="00417AFA" w:rsidRDefault="00F33CA5" w:rsidP="00DE28C7">
            <w:pPr>
              <w:jc w:val="both"/>
              <w:rPr>
                <w:rFonts w:ascii="Times New Roman" w:hAnsi="Times New Roman"/>
                <w:b/>
                <w:i/>
                <w:iCs/>
                <w:sz w:val="36"/>
                <w:szCs w:val="36"/>
              </w:rPr>
            </w:pPr>
          </w:p>
          <w:p w:rsidR="00F33CA5" w:rsidRPr="006261AE" w:rsidRDefault="00F33CA5" w:rsidP="00DE28C7">
            <w:pPr>
              <w:jc w:val="both"/>
              <w:rPr>
                <w:rFonts w:ascii="Times New Roman" w:hAnsi="Times New Roman"/>
                <w:b/>
                <w:i/>
                <w:iCs/>
                <w:sz w:val="32"/>
                <w:szCs w:val="32"/>
              </w:rPr>
            </w:pPr>
            <w:r w:rsidRPr="006261AE">
              <w:rPr>
                <w:rFonts w:ascii="Times New Roman" w:hAnsi="Times New Roman"/>
                <w:b/>
                <w:i/>
                <w:iCs/>
                <w:sz w:val="32"/>
                <w:szCs w:val="32"/>
                <w:lang w:val="en-US"/>
              </w:rPr>
              <w:t xml:space="preserve">“Да виждаш нещата такива, каквито са, е лесно. </w:t>
            </w:r>
          </w:p>
          <w:p w:rsidR="00F33CA5" w:rsidRPr="00AC04C0" w:rsidRDefault="00417AFA" w:rsidP="00DE28C7">
            <w:pPr>
              <w:jc w:val="both"/>
              <w:rPr>
                <w:rFonts w:ascii="Times New Roman" w:hAnsi="Times New Roman"/>
                <w:b/>
                <w:bCs/>
                <w:i/>
                <w:sz w:val="24"/>
                <w:szCs w:val="24"/>
              </w:rPr>
            </w:pPr>
            <w:r w:rsidRPr="006261AE">
              <w:rPr>
                <w:rFonts w:ascii="Times New Roman" w:hAnsi="Times New Roman"/>
                <w:b/>
                <w:i/>
                <w:iCs/>
                <w:sz w:val="32"/>
                <w:szCs w:val="32"/>
              </w:rPr>
              <w:t xml:space="preserve">                      </w:t>
            </w:r>
            <w:r w:rsidR="006261AE">
              <w:rPr>
                <w:rFonts w:ascii="Times New Roman" w:hAnsi="Times New Roman"/>
                <w:b/>
                <w:i/>
                <w:iCs/>
                <w:sz w:val="32"/>
                <w:szCs w:val="32"/>
                <w:lang w:val="en-US"/>
              </w:rPr>
              <w:t xml:space="preserve">             </w:t>
            </w:r>
            <w:r w:rsidR="00F33CA5" w:rsidRPr="006261AE">
              <w:rPr>
                <w:rFonts w:ascii="Times New Roman" w:hAnsi="Times New Roman"/>
                <w:b/>
                <w:i/>
                <w:iCs/>
                <w:sz w:val="32"/>
                <w:szCs w:val="32"/>
              </w:rPr>
              <w:t xml:space="preserve"> </w:t>
            </w:r>
            <w:r w:rsidR="00F33CA5" w:rsidRPr="006261AE">
              <w:rPr>
                <w:rFonts w:ascii="Times New Roman" w:hAnsi="Times New Roman"/>
                <w:b/>
                <w:i/>
                <w:iCs/>
                <w:sz w:val="32"/>
                <w:szCs w:val="32"/>
                <w:lang w:val="en-US"/>
              </w:rPr>
              <w:t xml:space="preserve">Силата е в това да можеш да ги </w:t>
            </w:r>
            <w:r w:rsidR="00F33CA5" w:rsidRPr="006261AE">
              <w:rPr>
                <w:rFonts w:ascii="Times New Roman" w:hAnsi="Times New Roman"/>
                <w:b/>
                <w:i/>
                <w:iCs/>
                <w:sz w:val="32"/>
                <w:szCs w:val="32"/>
              </w:rPr>
              <w:t>промениш</w:t>
            </w:r>
            <w:r w:rsidR="00F33CA5" w:rsidRPr="006261AE">
              <w:rPr>
                <w:rFonts w:ascii="Times New Roman" w:hAnsi="Times New Roman"/>
                <w:b/>
                <w:i/>
                <w:iCs/>
                <w:sz w:val="32"/>
                <w:szCs w:val="32"/>
                <w:lang w:val="en-US"/>
              </w:rPr>
              <w:t>.”</w:t>
            </w:r>
            <w:r w:rsidR="00F33CA5" w:rsidRPr="00AC04C0">
              <w:rPr>
                <w:rFonts w:ascii="Times New Roman" w:hAnsi="Times New Roman"/>
                <w:b/>
                <w:i/>
                <w:sz w:val="24"/>
                <w:szCs w:val="24"/>
                <w:lang w:val="en-US"/>
              </w:rPr>
              <w:t xml:space="preserve"> </w:t>
            </w:r>
          </w:p>
        </w:tc>
      </w:tr>
    </w:tbl>
    <w:p w:rsidR="00417AFA" w:rsidRPr="006261AE" w:rsidRDefault="00417AFA" w:rsidP="00DE28C7">
      <w:pPr>
        <w:tabs>
          <w:tab w:val="left" w:pos="1050"/>
        </w:tabs>
        <w:spacing w:after="0" w:line="240" w:lineRule="auto"/>
        <w:jc w:val="both"/>
        <w:rPr>
          <w:rFonts w:ascii="Times New Roman" w:hAnsi="Times New Roman"/>
          <w:b/>
          <w:i/>
          <w:iCs/>
          <w:sz w:val="24"/>
          <w:szCs w:val="24"/>
          <w:lang w:val="en-US"/>
        </w:rPr>
      </w:pPr>
    </w:p>
    <w:p w:rsidR="00C655B3" w:rsidRPr="00AC04C0" w:rsidRDefault="00C655B3" w:rsidP="00DE28C7">
      <w:pPr>
        <w:tabs>
          <w:tab w:val="left" w:pos="1050"/>
        </w:tabs>
        <w:spacing w:after="0" w:line="240" w:lineRule="auto"/>
        <w:jc w:val="both"/>
        <w:rPr>
          <w:rFonts w:ascii="Times New Roman" w:hAnsi="Times New Roman"/>
          <w:b/>
          <w:i/>
          <w:iCs/>
          <w:sz w:val="24"/>
          <w:szCs w:val="24"/>
        </w:rPr>
      </w:pPr>
    </w:p>
    <w:tbl>
      <w:tblPr>
        <w:tblStyle w:val="TableGrid"/>
        <w:tblW w:w="0" w:type="auto"/>
        <w:tblLook w:val="04A0" w:firstRow="1" w:lastRow="0" w:firstColumn="1" w:lastColumn="0" w:noHBand="0" w:noVBand="1"/>
      </w:tblPr>
      <w:tblGrid>
        <w:gridCol w:w="9282"/>
      </w:tblGrid>
      <w:tr w:rsidR="00F33CA5" w:rsidRPr="00AC04C0" w:rsidTr="00F33CA5">
        <w:tc>
          <w:tcPr>
            <w:tcW w:w="9744" w:type="dxa"/>
            <w:tcBorders>
              <w:top w:val="nil"/>
              <w:left w:val="nil"/>
              <w:bottom w:val="nil"/>
              <w:right w:val="nil"/>
            </w:tcBorders>
            <w:shd w:val="clear" w:color="auto" w:fill="FBD4B4" w:themeFill="accent6" w:themeFillTint="66"/>
          </w:tcPr>
          <w:p w:rsidR="00F33CA5" w:rsidRPr="00AC04C0" w:rsidRDefault="00F33CA5" w:rsidP="00DE28C7">
            <w:pPr>
              <w:autoSpaceDE w:val="0"/>
              <w:autoSpaceDN w:val="0"/>
              <w:adjustRightInd w:val="0"/>
              <w:jc w:val="both"/>
              <w:rPr>
                <w:rFonts w:ascii="Times New Roman" w:hAnsi="Times New Roman"/>
                <w:b/>
                <w:bCs/>
                <w:color w:val="000000"/>
                <w:sz w:val="24"/>
                <w:szCs w:val="24"/>
              </w:rPr>
            </w:pPr>
          </w:p>
          <w:p w:rsidR="00F33CA5" w:rsidRPr="00AC04C0" w:rsidRDefault="006261AE" w:rsidP="00DE28C7">
            <w:pPr>
              <w:autoSpaceDE w:val="0"/>
              <w:autoSpaceDN w:val="0"/>
              <w:adjustRightInd w:val="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94106A">
              <w:rPr>
                <w:rFonts w:ascii="Times New Roman" w:hAnsi="Times New Roman"/>
                <w:b/>
                <w:bCs/>
                <w:color w:val="000000"/>
                <w:sz w:val="24"/>
                <w:szCs w:val="24"/>
                <w:lang w:val="en-US"/>
              </w:rPr>
              <w:t xml:space="preserve"> </w:t>
            </w:r>
            <w:r w:rsidR="00F33CA5" w:rsidRPr="00AC04C0">
              <w:rPr>
                <w:rFonts w:ascii="Times New Roman" w:hAnsi="Times New Roman"/>
                <w:b/>
                <w:bCs/>
                <w:color w:val="000000"/>
                <w:sz w:val="24"/>
                <w:szCs w:val="24"/>
              </w:rPr>
              <w:t>ВЪВЕДЕНИЕ:</w:t>
            </w:r>
          </w:p>
          <w:p w:rsidR="00F33CA5" w:rsidRPr="00AC04C0" w:rsidRDefault="00F33CA5" w:rsidP="00DE28C7">
            <w:pPr>
              <w:suppressAutoHyphens/>
              <w:jc w:val="both"/>
              <w:rPr>
                <w:rFonts w:ascii="Times New Roman" w:hAnsi="Times New Roman"/>
                <w:color w:val="FF0000"/>
                <w:sz w:val="24"/>
                <w:szCs w:val="24"/>
              </w:rPr>
            </w:pPr>
          </w:p>
        </w:tc>
      </w:tr>
    </w:tbl>
    <w:p w:rsidR="0094106A" w:rsidRDefault="0094106A" w:rsidP="00DE28C7">
      <w:pPr>
        <w:spacing w:after="0" w:line="360" w:lineRule="auto"/>
        <w:ind w:firstLine="851"/>
        <w:jc w:val="both"/>
        <w:rPr>
          <w:rFonts w:ascii="Times New Roman" w:eastAsia="Times New Roman" w:hAnsi="Times New Roman"/>
          <w:sz w:val="24"/>
          <w:szCs w:val="24"/>
          <w:lang w:val="en-US" w:eastAsia="bg-BG"/>
        </w:rPr>
      </w:pPr>
    </w:p>
    <w:p w:rsidR="00CA286C" w:rsidRPr="00AC04C0" w:rsidRDefault="00CA286C"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Равенството между половете е основен принцип и обща ценност на Европейския съюз, както и една от неговите основни цели. С течение на времето законодателството, </w:t>
      </w:r>
      <w:r w:rsidR="0002091A">
        <w:rPr>
          <w:rFonts w:ascii="Times New Roman" w:eastAsia="Times New Roman" w:hAnsi="Times New Roman"/>
          <w:sz w:val="24"/>
          <w:szCs w:val="24"/>
          <w:lang w:eastAsia="bg-BG"/>
        </w:rPr>
        <w:t xml:space="preserve">развитието на </w:t>
      </w:r>
      <w:r w:rsidRPr="00AC04C0">
        <w:rPr>
          <w:rFonts w:ascii="Times New Roman" w:eastAsia="Times New Roman" w:hAnsi="Times New Roman"/>
          <w:sz w:val="24"/>
          <w:szCs w:val="24"/>
          <w:lang w:eastAsia="bg-BG"/>
        </w:rPr>
        <w:t>съдебната практика и измененията в Договорите  засил</w:t>
      </w:r>
      <w:r w:rsidR="0002091A">
        <w:rPr>
          <w:rFonts w:ascii="Times New Roman" w:eastAsia="Times New Roman" w:hAnsi="Times New Roman"/>
          <w:sz w:val="24"/>
          <w:szCs w:val="24"/>
          <w:lang w:eastAsia="bg-BG"/>
        </w:rPr>
        <w:t xml:space="preserve">иха </w:t>
      </w:r>
      <w:r w:rsidRPr="00AC04C0">
        <w:rPr>
          <w:rFonts w:ascii="Times New Roman" w:eastAsia="Times New Roman" w:hAnsi="Times New Roman"/>
          <w:sz w:val="24"/>
          <w:szCs w:val="24"/>
          <w:lang w:eastAsia="bg-BG"/>
        </w:rPr>
        <w:t>ключово</w:t>
      </w:r>
      <w:r w:rsidR="0002091A">
        <w:rPr>
          <w:rFonts w:ascii="Times New Roman" w:eastAsia="Times New Roman" w:hAnsi="Times New Roman"/>
          <w:sz w:val="24"/>
          <w:szCs w:val="24"/>
          <w:lang w:eastAsia="bg-BG"/>
        </w:rPr>
        <w:t>то</w:t>
      </w:r>
      <w:r w:rsidRPr="00AC04C0">
        <w:rPr>
          <w:rFonts w:ascii="Times New Roman" w:eastAsia="Times New Roman" w:hAnsi="Times New Roman"/>
          <w:sz w:val="24"/>
          <w:szCs w:val="24"/>
          <w:lang w:eastAsia="bg-BG"/>
        </w:rPr>
        <w:t xml:space="preserve"> значение </w:t>
      </w:r>
      <w:r w:rsidR="0002091A">
        <w:rPr>
          <w:rFonts w:ascii="Times New Roman" w:eastAsia="Times New Roman" w:hAnsi="Times New Roman"/>
          <w:sz w:val="24"/>
          <w:szCs w:val="24"/>
          <w:lang w:eastAsia="bg-BG"/>
        </w:rPr>
        <w:t xml:space="preserve">на равнопоставеността на жените и мъжете </w:t>
      </w:r>
      <w:r w:rsidRPr="00AC04C0">
        <w:rPr>
          <w:rFonts w:ascii="Times New Roman" w:eastAsia="Times New Roman" w:hAnsi="Times New Roman"/>
          <w:sz w:val="24"/>
          <w:szCs w:val="24"/>
          <w:lang w:eastAsia="bg-BG"/>
        </w:rPr>
        <w:t>за постигане на социална справедливост и сближаване, устойчив, интелигентен и приобщаващ</w:t>
      </w:r>
      <w:r w:rsidRPr="00AC04C0">
        <w:rPr>
          <w:rFonts w:ascii="Times New Roman" w:eastAsia="Times New Roman" w:hAnsi="Times New Roman"/>
          <w:sz w:val="24"/>
          <w:szCs w:val="24"/>
          <w:lang w:val="en-US" w:eastAsia="bg-BG"/>
        </w:rPr>
        <w:t xml:space="preserve"> </w:t>
      </w:r>
      <w:r w:rsidRPr="00AC04C0">
        <w:rPr>
          <w:rFonts w:ascii="Times New Roman" w:eastAsia="Times New Roman" w:hAnsi="Times New Roman"/>
          <w:sz w:val="24"/>
          <w:szCs w:val="24"/>
          <w:lang w:eastAsia="bg-BG"/>
        </w:rPr>
        <w:t>икономически растеж.</w:t>
      </w:r>
    </w:p>
    <w:p w:rsidR="00F33CA5" w:rsidRPr="00AC04C0" w:rsidRDefault="00CA286C"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Европейският съюз се основава на набор от ценности, включително равенството, и насърчава </w:t>
      </w:r>
      <w:r w:rsidR="0002091A">
        <w:rPr>
          <w:rFonts w:ascii="Times New Roman" w:eastAsia="Times New Roman" w:hAnsi="Times New Roman"/>
          <w:sz w:val="24"/>
          <w:szCs w:val="24"/>
          <w:lang w:eastAsia="bg-BG"/>
        </w:rPr>
        <w:t xml:space="preserve">специално </w:t>
      </w:r>
      <w:r w:rsidRPr="00AC04C0">
        <w:rPr>
          <w:rFonts w:ascii="Times New Roman" w:eastAsia="Times New Roman" w:hAnsi="Times New Roman"/>
          <w:sz w:val="24"/>
          <w:szCs w:val="24"/>
          <w:lang w:eastAsia="bg-BG"/>
        </w:rPr>
        <w:t>равенството между мъжете и жените (член 2</w:t>
      </w:r>
      <w:r w:rsidR="0002091A">
        <w:rPr>
          <w:rFonts w:ascii="Times New Roman" w:eastAsia="Times New Roman" w:hAnsi="Times New Roman"/>
          <w:sz w:val="24"/>
          <w:szCs w:val="24"/>
          <w:lang w:eastAsia="bg-BG"/>
        </w:rPr>
        <w:t xml:space="preserve"> и член 3, параграф 3 от ДЕС). Ц</w:t>
      </w:r>
      <w:r w:rsidRPr="00AC04C0">
        <w:rPr>
          <w:rFonts w:ascii="Times New Roman" w:eastAsia="Times New Roman" w:hAnsi="Times New Roman"/>
          <w:sz w:val="24"/>
          <w:szCs w:val="24"/>
          <w:lang w:eastAsia="bg-BG"/>
        </w:rPr>
        <w:t>ели</w:t>
      </w:r>
      <w:r w:rsidR="0002091A">
        <w:rPr>
          <w:rFonts w:ascii="Times New Roman" w:eastAsia="Times New Roman" w:hAnsi="Times New Roman"/>
          <w:sz w:val="24"/>
          <w:szCs w:val="24"/>
          <w:lang w:eastAsia="bg-BG"/>
        </w:rPr>
        <w:t xml:space="preserve"> в този дух</w:t>
      </w:r>
      <w:r w:rsidRPr="00AC04C0">
        <w:rPr>
          <w:rFonts w:ascii="Times New Roman" w:eastAsia="Times New Roman" w:hAnsi="Times New Roman"/>
          <w:sz w:val="24"/>
          <w:szCs w:val="24"/>
          <w:lang w:eastAsia="bg-BG"/>
        </w:rPr>
        <w:t xml:space="preserve"> са залегнали и в член 21 от Хартата на основните права. </w:t>
      </w:r>
    </w:p>
    <w:p w:rsidR="0002091A" w:rsidRDefault="0002091A" w:rsidP="00C558BF">
      <w:pPr>
        <w:spacing w:after="0" w:line="240" w:lineRule="auto"/>
        <w:ind w:firstLine="851"/>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От друга страна, </w:t>
      </w:r>
      <w:r w:rsidR="00CA286C" w:rsidRPr="00AC04C0">
        <w:rPr>
          <w:rFonts w:ascii="Times New Roman" w:eastAsia="Times New Roman" w:hAnsi="Times New Roman"/>
          <w:sz w:val="24"/>
          <w:szCs w:val="24"/>
          <w:lang w:eastAsia="bg-BG"/>
        </w:rPr>
        <w:t>член 8 от Д</w:t>
      </w:r>
      <w:r>
        <w:rPr>
          <w:rFonts w:ascii="Times New Roman" w:eastAsia="Times New Roman" w:hAnsi="Times New Roman"/>
          <w:sz w:val="24"/>
          <w:szCs w:val="24"/>
          <w:lang w:eastAsia="bg-BG"/>
        </w:rPr>
        <w:t xml:space="preserve">оговора за функционирането на </w:t>
      </w:r>
      <w:r w:rsidR="00CA286C" w:rsidRPr="00AC04C0">
        <w:rPr>
          <w:rFonts w:ascii="Times New Roman" w:eastAsia="Times New Roman" w:hAnsi="Times New Roman"/>
          <w:sz w:val="24"/>
          <w:szCs w:val="24"/>
          <w:lang w:eastAsia="bg-BG"/>
        </w:rPr>
        <w:t>Е</w:t>
      </w:r>
      <w:r>
        <w:rPr>
          <w:rFonts w:ascii="Times New Roman" w:eastAsia="Times New Roman" w:hAnsi="Times New Roman"/>
          <w:sz w:val="24"/>
          <w:szCs w:val="24"/>
          <w:lang w:eastAsia="bg-BG"/>
        </w:rPr>
        <w:t>С</w:t>
      </w:r>
      <w:r w:rsidR="00CA286C" w:rsidRPr="00AC04C0">
        <w:rPr>
          <w:rFonts w:ascii="Times New Roman" w:eastAsia="Times New Roman" w:hAnsi="Times New Roman"/>
          <w:sz w:val="24"/>
          <w:szCs w:val="24"/>
          <w:lang w:eastAsia="bg-BG"/>
        </w:rPr>
        <w:t xml:space="preserve"> възлага на Съюза задачата във всички свои дейности да полага усилия за премахване на неравенствата и за насърчаване на ра</w:t>
      </w:r>
      <w:r>
        <w:rPr>
          <w:rFonts w:ascii="Times New Roman" w:eastAsia="Times New Roman" w:hAnsi="Times New Roman"/>
          <w:sz w:val="24"/>
          <w:szCs w:val="24"/>
          <w:lang w:eastAsia="bg-BG"/>
        </w:rPr>
        <w:t xml:space="preserve">венството между мъжете и жените. </w:t>
      </w:r>
    </w:p>
    <w:p w:rsidR="0002091A" w:rsidRDefault="00CA286C"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Принципът, съгласно който мъжете и жените следва да получават равно заплащане за равен труд, е заложен в европейските договори от 1957 г. насам (днес: член 157 от ДФЕС). Освен това член 153 от ДФЕС позволява на ЕС да действа в по-широката сфера на равните възможности и равното третиране в областта на заетостта и труда. В тази рамка член 157 от ДФЕС позволява </w:t>
      </w:r>
      <w:r w:rsidR="0002091A">
        <w:rPr>
          <w:rFonts w:ascii="Times New Roman" w:eastAsia="Times New Roman" w:hAnsi="Times New Roman"/>
          <w:sz w:val="24"/>
          <w:szCs w:val="24"/>
          <w:lang w:eastAsia="bg-BG"/>
        </w:rPr>
        <w:t xml:space="preserve">и </w:t>
      </w:r>
      <w:r w:rsidRPr="00AC04C0">
        <w:rPr>
          <w:rFonts w:ascii="Times New Roman" w:eastAsia="Times New Roman" w:hAnsi="Times New Roman"/>
          <w:sz w:val="24"/>
          <w:szCs w:val="24"/>
          <w:lang w:eastAsia="bg-BG"/>
        </w:rPr>
        <w:t>прилагането на по</w:t>
      </w:r>
      <w:r w:rsidR="0002091A">
        <w:rPr>
          <w:rFonts w:ascii="Times New Roman" w:eastAsia="Times New Roman" w:hAnsi="Times New Roman"/>
          <w:sz w:val="24"/>
          <w:szCs w:val="24"/>
          <w:lang w:eastAsia="bg-BG"/>
        </w:rPr>
        <w:t>зитивни мерки за</w:t>
      </w:r>
      <w:r w:rsidRPr="00AC04C0">
        <w:rPr>
          <w:rFonts w:ascii="Times New Roman" w:eastAsia="Times New Roman" w:hAnsi="Times New Roman"/>
          <w:sz w:val="24"/>
          <w:szCs w:val="24"/>
          <w:lang w:eastAsia="bg-BG"/>
        </w:rPr>
        <w:t xml:space="preserve"> овластяване на жените</w:t>
      </w:r>
      <w:r w:rsidR="0002091A">
        <w:rPr>
          <w:rFonts w:ascii="Times New Roman" w:eastAsia="Times New Roman" w:hAnsi="Times New Roman"/>
          <w:sz w:val="24"/>
          <w:szCs w:val="24"/>
          <w:lang w:eastAsia="bg-BG"/>
        </w:rPr>
        <w:t>, които не се считат за дискриминация</w:t>
      </w:r>
      <w:r w:rsidRPr="00AC04C0">
        <w:rPr>
          <w:rFonts w:ascii="Times New Roman" w:eastAsia="Times New Roman" w:hAnsi="Times New Roman"/>
          <w:sz w:val="24"/>
          <w:szCs w:val="24"/>
          <w:lang w:eastAsia="bg-BG"/>
        </w:rPr>
        <w:t xml:space="preserve">. </w:t>
      </w:r>
    </w:p>
    <w:p w:rsidR="00F33CA5" w:rsidRPr="00AC04C0" w:rsidRDefault="0002091A" w:rsidP="00C558BF">
      <w:pPr>
        <w:spacing w:after="0" w:line="240" w:lineRule="auto"/>
        <w:ind w:firstLine="851"/>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Регламентирана е също възможност (</w:t>
      </w:r>
      <w:r w:rsidR="00CA286C" w:rsidRPr="00AC04C0">
        <w:rPr>
          <w:rFonts w:ascii="Times New Roman" w:eastAsia="Times New Roman" w:hAnsi="Times New Roman"/>
          <w:sz w:val="24"/>
          <w:szCs w:val="24"/>
          <w:lang w:eastAsia="bg-BG"/>
        </w:rPr>
        <w:t>член 19 от ДФЕС</w:t>
      </w:r>
      <w:r>
        <w:rPr>
          <w:rFonts w:ascii="Times New Roman" w:eastAsia="Times New Roman" w:hAnsi="Times New Roman"/>
          <w:sz w:val="24"/>
          <w:szCs w:val="24"/>
          <w:lang w:eastAsia="bg-BG"/>
        </w:rPr>
        <w:t>)</w:t>
      </w:r>
      <w:r w:rsidR="00CA286C" w:rsidRPr="00AC04C0">
        <w:rPr>
          <w:rFonts w:ascii="Times New Roman" w:eastAsia="Times New Roman" w:hAnsi="Times New Roman"/>
          <w:sz w:val="24"/>
          <w:szCs w:val="24"/>
          <w:lang w:eastAsia="bg-BG"/>
        </w:rPr>
        <w:t xml:space="preserve"> за приемане на законодателство, насочено към борба с всички форми на дискриминация, включително на основата на пола. </w:t>
      </w:r>
      <w:r w:rsidR="00CA286C" w:rsidRPr="00EF1D7E">
        <w:rPr>
          <w:rFonts w:ascii="Times New Roman" w:eastAsia="Times New Roman" w:hAnsi="Times New Roman"/>
          <w:sz w:val="24"/>
          <w:szCs w:val="24"/>
          <w:lang w:eastAsia="bg-BG"/>
        </w:rPr>
        <w:t>На основание членове 79 и 83</w:t>
      </w:r>
      <w:r w:rsidR="00CA286C" w:rsidRPr="00AC04C0">
        <w:rPr>
          <w:rFonts w:ascii="Times New Roman" w:eastAsia="Times New Roman" w:hAnsi="Times New Roman"/>
          <w:sz w:val="24"/>
          <w:szCs w:val="24"/>
          <w:lang w:eastAsia="bg-BG"/>
        </w:rPr>
        <w:t xml:space="preserve"> от ДФЕС е прието законодателство срещу трафика на хора, по-специално на жени и деца, а програмата „Права, равенство и гражданство“ наред с другото финансира мерки, допринасящи за премахване на насилието срещу жени, въз основа на член 168 от ДФЕС.</w:t>
      </w:r>
    </w:p>
    <w:p w:rsidR="00F500D1" w:rsidRPr="00AC04C0" w:rsidRDefault="00CA286C"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Европейският парламент</w:t>
      </w:r>
      <w:r w:rsidR="00F33CA5" w:rsidRPr="00AC04C0">
        <w:rPr>
          <w:rFonts w:ascii="Times New Roman" w:eastAsia="Times New Roman" w:hAnsi="Times New Roman"/>
          <w:sz w:val="24"/>
          <w:szCs w:val="24"/>
          <w:lang w:eastAsia="bg-BG"/>
        </w:rPr>
        <w:t xml:space="preserve"> също</w:t>
      </w:r>
      <w:r w:rsidRPr="00AC04C0">
        <w:rPr>
          <w:rFonts w:ascii="Times New Roman" w:eastAsia="Times New Roman" w:hAnsi="Times New Roman"/>
          <w:sz w:val="24"/>
          <w:szCs w:val="24"/>
          <w:lang w:eastAsia="bg-BG"/>
        </w:rPr>
        <w:t xml:space="preserve"> винаги е бил ревностен защитник на принципа на равенство между мъжете и жените</w:t>
      </w:r>
      <w:r w:rsidR="00F33CA5" w:rsidRPr="00AC04C0">
        <w:rPr>
          <w:rFonts w:ascii="Times New Roman" w:eastAsia="Times New Roman" w:hAnsi="Times New Roman"/>
          <w:sz w:val="24"/>
          <w:szCs w:val="24"/>
          <w:lang w:eastAsia="bg-BG"/>
        </w:rPr>
        <w:t>.</w:t>
      </w:r>
    </w:p>
    <w:p w:rsidR="003018FF" w:rsidRPr="00AC04C0" w:rsidRDefault="003018FF" w:rsidP="00C558BF">
      <w:pPr>
        <w:spacing w:after="0" w:line="240" w:lineRule="auto"/>
        <w:ind w:firstLine="708"/>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За напредъка на всяко общество е </w:t>
      </w:r>
      <w:r w:rsidR="00EF1D7E">
        <w:rPr>
          <w:rFonts w:ascii="Times New Roman" w:eastAsia="Times New Roman" w:hAnsi="Times New Roman"/>
          <w:sz w:val="24"/>
          <w:szCs w:val="24"/>
          <w:lang w:eastAsia="bg-BG"/>
        </w:rPr>
        <w:t>необходимо осигуряване на равнопоставеност н</w:t>
      </w:r>
      <w:r w:rsidRPr="00AC04C0">
        <w:rPr>
          <w:rFonts w:ascii="Times New Roman" w:eastAsia="Times New Roman" w:hAnsi="Times New Roman"/>
          <w:sz w:val="24"/>
          <w:szCs w:val="24"/>
          <w:lang w:eastAsia="bg-BG"/>
        </w:rPr>
        <w:t>а жените и мъжете, пълноценна реализация във всички области, равен достъп до ресурси, недопускане на дискриминация и насилие, основани на пола, пълноправно и ефективно участие във вземането на решения, мобилизиране на потенциала и таланта на всички.</w:t>
      </w:r>
    </w:p>
    <w:p w:rsidR="00C5517A" w:rsidRPr="00AC04C0" w:rsidRDefault="00C5517A" w:rsidP="00C558BF">
      <w:pPr>
        <w:pStyle w:val="Default"/>
        <w:ind w:firstLine="851"/>
        <w:jc w:val="both"/>
        <w:rPr>
          <w:rFonts w:eastAsia="Times New Roman"/>
          <w:lang w:val="en-US" w:eastAsia="bg-BG"/>
        </w:rPr>
      </w:pPr>
      <w:r w:rsidRPr="00AC04C0">
        <w:rPr>
          <w:rFonts w:eastAsia="Times New Roman"/>
          <w:b/>
          <w:bCs/>
          <w:lang w:eastAsia="bg-BG"/>
        </w:rPr>
        <w:t xml:space="preserve">Равнопоставеността на жените и мъжете </w:t>
      </w:r>
      <w:r w:rsidRPr="00AC04C0">
        <w:rPr>
          <w:rFonts w:eastAsia="Times New Roman"/>
          <w:lang w:eastAsia="bg-BG"/>
        </w:rPr>
        <w:t>е важен елемент на демокрацията и предпоставка за пълноценно упражняване на човешки права. Интегрирането на принципа на равнопоставеност на половете във всички политики е необходимо условие и гаранция за добро управление и напредък на обществото, тъй като засяга всички области на живота.</w:t>
      </w:r>
    </w:p>
    <w:p w:rsidR="00C5517A" w:rsidRPr="00AC04C0" w:rsidRDefault="00C5517A" w:rsidP="00C558BF">
      <w:pPr>
        <w:pStyle w:val="Default"/>
        <w:ind w:firstLine="851"/>
        <w:jc w:val="both"/>
        <w:rPr>
          <w:rFonts w:eastAsia="Times New Roman"/>
          <w:lang w:eastAsia="bg-BG"/>
        </w:rPr>
      </w:pPr>
      <w:r w:rsidRPr="00AC04C0">
        <w:rPr>
          <w:rFonts w:eastAsia="Times New Roman"/>
          <w:b/>
          <w:bCs/>
          <w:lang w:eastAsia="bg-BG"/>
        </w:rPr>
        <w:t>Стратегическа цел</w:t>
      </w:r>
      <w:r w:rsidRPr="00AC04C0">
        <w:rPr>
          <w:rFonts w:eastAsia="Times New Roman"/>
          <w:lang w:eastAsia="bg-BG"/>
        </w:rPr>
        <w:t xml:space="preserve"> на политиката е да насърчава равнопоставеност на жените и мъжете, като предотвратява и премахва дискриминацията, основана на пола. Политиката по равнопоставеност на жените и мъжете се основава на принципите на: равни възможности за жените и мъжете във всички сфери на обществения, икономическия и политическия живот; равен достъп на жените и мъжете до ресурси; равно третиране на жените и мъжете и недопускане на дискриминация и насилие, основани на пола, и балансирано представителство на жените и мъжете в органите, вземащи решения.</w:t>
      </w:r>
    </w:p>
    <w:p w:rsidR="00C5517A" w:rsidRPr="00AC04C0" w:rsidRDefault="00C5517A" w:rsidP="00C558BF">
      <w:pPr>
        <w:pStyle w:val="Default"/>
        <w:ind w:firstLine="851"/>
        <w:jc w:val="both"/>
        <w:rPr>
          <w:rFonts w:eastAsia="Times New Roman"/>
          <w:lang w:eastAsia="bg-BG"/>
        </w:rPr>
      </w:pPr>
      <w:r w:rsidRPr="00AC04C0">
        <w:rPr>
          <w:rFonts w:eastAsia="Times New Roman"/>
          <w:lang w:eastAsia="bg-BG"/>
        </w:rPr>
        <w:lastRenderedPageBreak/>
        <w:t xml:space="preserve">Република България провежда последователна политика по равнопоставеност на жените и мъжете, която е съобразена с националната специфика и ангажиментите по международни договори, по които е страна, вкл. като страна - членка на Европейския съюз. </w:t>
      </w:r>
      <w:r w:rsidR="003018FF" w:rsidRPr="00AC04C0">
        <w:rPr>
          <w:rFonts w:eastAsia="Times New Roman"/>
          <w:color w:val="auto"/>
          <w:lang w:eastAsia="bg-BG"/>
        </w:rPr>
        <w:t>В последните години България преразгледа политиката за равнопоставеността на мъжете и жените като един от основните фактори за устойчив растеж.</w:t>
      </w:r>
      <w:r w:rsidR="00F33CA5" w:rsidRPr="00AC04C0">
        <w:rPr>
          <w:rFonts w:eastAsia="Times New Roman"/>
          <w:color w:val="auto"/>
          <w:lang w:eastAsia="bg-BG"/>
        </w:rPr>
        <w:t xml:space="preserve"> </w:t>
      </w:r>
    </w:p>
    <w:p w:rsidR="00C5517A" w:rsidRPr="00AC04C0" w:rsidRDefault="00C5517A" w:rsidP="00C558BF">
      <w:pPr>
        <w:pStyle w:val="Default"/>
        <w:ind w:firstLine="851"/>
        <w:jc w:val="both"/>
        <w:rPr>
          <w:rFonts w:eastAsia="Times New Roman"/>
          <w:lang w:eastAsia="bg-BG"/>
        </w:rPr>
      </w:pPr>
      <w:r w:rsidRPr="00AC04C0">
        <w:rPr>
          <w:rFonts w:eastAsia="Times New Roman"/>
          <w:b/>
          <w:bCs/>
          <w:lang w:eastAsia="bg-BG"/>
        </w:rPr>
        <w:t xml:space="preserve">Правовите гаранции </w:t>
      </w:r>
      <w:r w:rsidRPr="00AC04C0">
        <w:rPr>
          <w:rFonts w:eastAsia="Times New Roman"/>
          <w:lang w:eastAsia="bg-BG"/>
        </w:rPr>
        <w:t>за равнопоставеност и равно третиране на жените и мъжете се съдържат в действащото българско законодателство – Конституция на Република България, Кодекс на труда, Кодекс за социално осигуряване, Закона за равнопоставеност на жените и  мъжете, Закон за защита от дискриминация, Закон за социално подпомагане, Закон за насърчаване на заетостта, Закон за борба с трафика на хора, Закон за защита от домашното насилие, Закон за държавния служител и редица други специални и секторни закони.</w:t>
      </w:r>
    </w:p>
    <w:p w:rsidR="00EC32E0" w:rsidRPr="00AC04C0" w:rsidRDefault="00F33CA5" w:rsidP="00C558BF">
      <w:pPr>
        <w:pStyle w:val="Default"/>
        <w:ind w:firstLine="851"/>
        <w:jc w:val="both"/>
        <w:rPr>
          <w:rFonts w:eastAsia="Times New Roman"/>
          <w:lang w:val="en-US" w:eastAsia="bg-BG"/>
        </w:rPr>
      </w:pPr>
      <w:r w:rsidRPr="00AC04C0">
        <w:rPr>
          <w:rFonts w:eastAsia="Times New Roman"/>
          <w:color w:val="auto"/>
          <w:lang w:eastAsia="bg-BG"/>
        </w:rPr>
        <w:t>П</w:t>
      </w:r>
      <w:r w:rsidR="003018FF" w:rsidRPr="00AC04C0">
        <w:rPr>
          <w:rFonts w:eastAsia="Times New Roman"/>
          <w:color w:val="auto"/>
          <w:lang w:eastAsia="bg-BG"/>
        </w:rPr>
        <w:t xml:space="preserve">риетият през </w:t>
      </w:r>
      <w:r w:rsidR="00EF1D7E">
        <w:rPr>
          <w:rFonts w:eastAsia="Times New Roman"/>
          <w:color w:val="auto"/>
          <w:lang w:eastAsia="bg-BG"/>
        </w:rPr>
        <w:t>2016</w:t>
      </w:r>
      <w:r w:rsidR="003018FF" w:rsidRPr="00AC04C0">
        <w:rPr>
          <w:rFonts w:eastAsia="Times New Roman"/>
          <w:color w:val="auto"/>
          <w:lang w:eastAsia="bg-BG"/>
        </w:rPr>
        <w:t xml:space="preserve"> година </w:t>
      </w:r>
      <w:r w:rsidR="003018FF" w:rsidRPr="00AC04C0">
        <w:rPr>
          <w:rFonts w:eastAsia="Times New Roman"/>
          <w:b/>
          <w:color w:val="auto"/>
          <w:lang w:eastAsia="bg-BG"/>
        </w:rPr>
        <w:t>Закон за равнопоставеност на жените и мъжете</w:t>
      </w:r>
      <w:r w:rsidR="003018FF" w:rsidRPr="00AC04C0">
        <w:rPr>
          <w:rFonts w:eastAsia="Times New Roman"/>
          <w:color w:val="auto"/>
          <w:lang w:eastAsia="bg-BG"/>
        </w:rPr>
        <w:t xml:space="preserve"> е още една стъпка напред към видимата промяна. Той регламентира институционалния механизъм за равнопоставеност на жените и мъжете в България и предвижда гаранции за равнопоставеност чрез прилагането на дългосрочна държавна политика. </w:t>
      </w:r>
    </w:p>
    <w:p w:rsidR="006F408D" w:rsidRDefault="008F707B" w:rsidP="00C558BF">
      <w:pPr>
        <w:tabs>
          <w:tab w:val="left" w:pos="10255"/>
        </w:tabs>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В </w:t>
      </w:r>
      <w:r w:rsidRPr="008F707B">
        <w:rPr>
          <w:rFonts w:ascii="Times New Roman" w:eastAsia="Times New Roman" w:hAnsi="Times New Roman"/>
          <w:sz w:val="24"/>
          <w:szCs w:val="24"/>
          <w:lang w:eastAsia="zh-CN"/>
        </w:rPr>
        <w:t>Програма</w:t>
      </w:r>
      <w:r>
        <w:rPr>
          <w:rFonts w:ascii="Times New Roman" w:eastAsia="Times New Roman" w:hAnsi="Times New Roman"/>
          <w:sz w:val="24"/>
          <w:szCs w:val="24"/>
          <w:lang w:eastAsia="zh-CN"/>
        </w:rPr>
        <w:t>та</w:t>
      </w:r>
      <w:r w:rsidRPr="008F707B">
        <w:rPr>
          <w:rFonts w:ascii="Times New Roman" w:eastAsia="Times New Roman" w:hAnsi="Times New Roman"/>
          <w:sz w:val="24"/>
          <w:szCs w:val="24"/>
          <w:lang w:eastAsia="zh-CN"/>
        </w:rPr>
        <w:t xml:space="preserve"> за управление на правителството на Република България за периода 2017-2021 г. </w:t>
      </w:r>
      <w:r w:rsidR="00F33CA5" w:rsidRPr="00AC04C0">
        <w:rPr>
          <w:rFonts w:ascii="Times New Roman" w:eastAsia="Times New Roman" w:hAnsi="Times New Roman"/>
          <w:sz w:val="24"/>
          <w:szCs w:val="24"/>
        </w:rPr>
        <w:t xml:space="preserve">са </w:t>
      </w:r>
      <w:r w:rsidR="00F33CA5" w:rsidRPr="00AC04C0">
        <w:rPr>
          <w:rFonts w:ascii="Times New Roman" w:eastAsia="Times New Roman" w:hAnsi="Times New Roman"/>
          <w:sz w:val="24"/>
          <w:szCs w:val="24"/>
          <w:lang w:eastAsia="zh-CN"/>
        </w:rPr>
        <w:t>посочени</w:t>
      </w:r>
      <w:r w:rsidR="00EF1D7E">
        <w:rPr>
          <w:rFonts w:ascii="Times New Roman" w:eastAsia="Times New Roman" w:hAnsi="Times New Roman"/>
          <w:sz w:val="24"/>
          <w:szCs w:val="24"/>
          <w:lang w:eastAsia="zh-CN"/>
        </w:rPr>
        <w:t xml:space="preserve"> мерки за с</w:t>
      </w:r>
      <w:r w:rsidR="006F408D" w:rsidRPr="00EF1D7E">
        <w:rPr>
          <w:rFonts w:ascii="Times New Roman" w:eastAsia="Times New Roman" w:hAnsi="Times New Roman"/>
          <w:sz w:val="24"/>
          <w:szCs w:val="24"/>
          <w:lang w:eastAsia="zh-CN"/>
        </w:rPr>
        <w:t>ъздаване на условия за равнопоставеност на жените и мъжете във всички сфери на обществения, икономическия и политическия живот; равно третиране</w:t>
      </w:r>
      <w:r w:rsidR="00EF1D7E">
        <w:rPr>
          <w:rFonts w:ascii="Times New Roman" w:eastAsia="Times New Roman" w:hAnsi="Times New Roman"/>
          <w:sz w:val="24"/>
          <w:szCs w:val="24"/>
          <w:lang w:eastAsia="zh-CN"/>
        </w:rPr>
        <w:t xml:space="preserve"> и недопускане на дискриминация, като:</w:t>
      </w:r>
    </w:p>
    <w:p w:rsidR="006F408D" w:rsidRPr="00EF1D7E" w:rsidRDefault="006F408D" w:rsidP="00C558BF">
      <w:pPr>
        <w:pStyle w:val="ListParagraph"/>
        <w:numPr>
          <w:ilvl w:val="0"/>
          <w:numId w:val="50"/>
        </w:numPr>
        <w:tabs>
          <w:tab w:val="left" w:pos="10255"/>
        </w:tabs>
        <w:suppressAutoHyphens/>
        <w:spacing w:after="0" w:line="240" w:lineRule="auto"/>
        <w:jc w:val="both"/>
        <w:rPr>
          <w:rFonts w:ascii="Times New Roman" w:eastAsia="Times New Roman" w:hAnsi="Times New Roman"/>
          <w:sz w:val="24"/>
          <w:szCs w:val="24"/>
          <w:lang w:eastAsia="zh-CN"/>
        </w:rPr>
      </w:pPr>
      <w:r w:rsidRPr="00EF1D7E">
        <w:rPr>
          <w:rFonts w:ascii="Times New Roman" w:eastAsia="Times New Roman" w:hAnsi="Times New Roman"/>
          <w:sz w:val="24"/>
          <w:szCs w:val="24"/>
          <w:lang w:eastAsia="zh-CN"/>
        </w:rPr>
        <w:t>Изграждане на устойчива институционална среда и работещи механизми за провеждане на ефективна държавна политика по равн</w:t>
      </w:r>
      <w:r w:rsidR="00EF1D7E" w:rsidRPr="00EF1D7E">
        <w:rPr>
          <w:rFonts w:ascii="Times New Roman" w:eastAsia="Times New Roman" w:hAnsi="Times New Roman"/>
          <w:sz w:val="24"/>
          <w:szCs w:val="24"/>
          <w:lang w:eastAsia="zh-CN"/>
        </w:rPr>
        <w:t>опоставеност на жените и мъжете;</w:t>
      </w:r>
    </w:p>
    <w:p w:rsidR="006F408D" w:rsidRPr="00EF1D7E" w:rsidRDefault="006F408D" w:rsidP="00C558BF">
      <w:pPr>
        <w:pStyle w:val="ListParagraph"/>
        <w:numPr>
          <w:ilvl w:val="0"/>
          <w:numId w:val="50"/>
        </w:numPr>
        <w:tabs>
          <w:tab w:val="left" w:pos="10255"/>
        </w:tabs>
        <w:suppressAutoHyphens/>
        <w:spacing w:after="0" w:line="240" w:lineRule="auto"/>
        <w:jc w:val="both"/>
        <w:rPr>
          <w:rFonts w:ascii="Times New Roman" w:eastAsia="Times New Roman" w:hAnsi="Times New Roman"/>
          <w:sz w:val="24"/>
          <w:szCs w:val="24"/>
          <w:lang w:eastAsia="zh-CN"/>
        </w:rPr>
      </w:pPr>
      <w:r w:rsidRPr="00EF1D7E">
        <w:rPr>
          <w:rFonts w:ascii="Times New Roman" w:eastAsia="Times New Roman" w:hAnsi="Times New Roman"/>
          <w:sz w:val="24"/>
          <w:szCs w:val="24"/>
          <w:lang w:eastAsia="zh-CN"/>
        </w:rPr>
        <w:t xml:space="preserve">Създаване на гаранции за равно третиране, равен достъп до ресурсите на обществото и равнопоставено участие при взимането на решения на жените и мъжете с оглед на успешната им </w:t>
      </w:r>
      <w:r w:rsidR="00EF1D7E" w:rsidRPr="00EF1D7E">
        <w:rPr>
          <w:rFonts w:ascii="Times New Roman" w:eastAsia="Times New Roman" w:hAnsi="Times New Roman"/>
          <w:sz w:val="24"/>
          <w:szCs w:val="24"/>
          <w:lang w:eastAsia="zh-CN"/>
        </w:rPr>
        <w:t>личностна и социална реализация;</w:t>
      </w:r>
    </w:p>
    <w:p w:rsidR="006F408D" w:rsidRPr="00EF1D7E" w:rsidRDefault="006F408D" w:rsidP="00C558BF">
      <w:pPr>
        <w:pStyle w:val="ListParagraph"/>
        <w:numPr>
          <w:ilvl w:val="0"/>
          <w:numId w:val="50"/>
        </w:numPr>
        <w:tabs>
          <w:tab w:val="left" w:pos="10255"/>
        </w:tabs>
        <w:suppressAutoHyphens/>
        <w:spacing w:after="0" w:line="240" w:lineRule="auto"/>
        <w:jc w:val="both"/>
        <w:rPr>
          <w:rFonts w:ascii="Times New Roman" w:eastAsia="Times New Roman" w:hAnsi="Times New Roman"/>
          <w:sz w:val="24"/>
          <w:szCs w:val="24"/>
          <w:lang w:eastAsia="zh-CN"/>
        </w:rPr>
      </w:pPr>
      <w:r w:rsidRPr="00EF1D7E">
        <w:rPr>
          <w:rFonts w:ascii="Times New Roman" w:eastAsia="Times New Roman" w:hAnsi="Times New Roman"/>
          <w:sz w:val="24"/>
          <w:szCs w:val="24"/>
          <w:lang w:eastAsia="zh-CN"/>
        </w:rPr>
        <w:t>Ефективно участие в изпълнението на национални, европейски и международни ангажименти на Република България по въпросите на равнопоставеността на жените и мъжете и недискриминацията.</w:t>
      </w:r>
    </w:p>
    <w:p w:rsidR="00F33CA5" w:rsidRPr="00AC04C0" w:rsidRDefault="00EC32E0" w:rsidP="00C558BF">
      <w:pPr>
        <w:tabs>
          <w:tab w:val="left" w:pos="10255"/>
        </w:tabs>
        <w:suppressAutoHyphens/>
        <w:spacing w:after="0" w:line="240" w:lineRule="auto"/>
        <w:ind w:firstLine="709"/>
        <w:jc w:val="both"/>
        <w:rPr>
          <w:rFonts w:ascii="Times New Roman" w:eastAsia="Times New Roman" w:hAnsi="Times New Roman"/>
          <w:sz w:val="24"/>
          <w:szCs w:val="24"/>
          <w:lang w:eastAsia="zh-CN"/>
        </w:rPr>
      </w:pPr>
      <w:r w:rsidRPr="00AC04C0">
        <w:rPr>
          <w:rFonts w:ascii="Times New Roman" w:eastAsia="Times New Roman" w:hAnsi="Times New Roman"/>
          <w:sz w:val="24"/>
          <w:szCs w:val="24"/>
          <w:lang w:eastAsia="bg-BG"/>
        </w:rPr>
        <w:t>Ц</w:t>
      </w:r>
      <w:r w:rsidR="003018FF" w:rsidRPr="00AC04C0">
        <w:rPr>
          <w:rFonts w:ascii="Times New Roman" w:eastAsia="Times New Roman" w:hAnsi="Times New Roman"/>
          <w:sz w:val="24"/>
          <w:szCs w:val="24"/>
          <w:lang w:eastAsia="bg-BG"/>
        </w:rPr>
        <w:t xml:space="preserve">еленасоченото намаляване на разликите в заплащането по пол при положен равностоен труд, реализацията на жените на пазара на труда, премахването на бариерите пред кариерното им израстване и активният принос както на жените, така и на мъжете на всички равнища в обществения, икономическия и политическия живот, ще ни доведат по-близо до постигането на равенство де факто. </w:t>
      </w:r>
    </w:p>
    <w:p w:rsidR="0037232A" w:rsidRPr="00AC04C0" w:rsidRDefault="00F33CA5" w:rsidP="00C558BF">
      <w:pPr>
        <w:tabs>
          <w:tab w:val="left" w:pos="10255"/>
        </w:tabs>
        <w:suppressAutoHyphens/>
        <w:spacing w:after="0" w:line="240" w:lineRule="auto"/>
        <w:ind w:firstLine="709"/>
        <w:jc w:val="both"/>
        <w:rPr>
          <w:rFonts w:ascii="Times New Roman" w:eastAsia="Times New Roman" w:hAnsi="Times New Roman"/>
          <w:sz w:val="24"/>
          <w:szCs w:val="24"/>
          <w:lang w:eastAsia="zh-CN"/>
        </w:rPr>
      </w:pPr>
      <w:r w:rsidRPr="00AC04C0">
        <w:rPr>
          <w:rFonts w:ascii="Times New Roman" w:eastAsia="Times New Roman" w:hAnsi="Times New Roman"/>
          <w:sz w:val="24"/>
          <w:szCs w:val="24"/>
          <w:lang w:eastAsia="bg-BG"/>
        </w:rPr>
        <w:t>В</w:t>
      </w:r>
      <w:r w:rsidR="0037232A" w:rsidRPr="00AC04C0">
        <w:rPr>
          <w:rFonts w:ascii="Times New Roman" w:eastAsia="Times New Roman" w:hAnsi="Times New Roman"/>
          <w:sz w:val="24"/>
          <w:szCs w:val="24"/>
          <w:lang w:eastAsia="bg-BG"/>
        </w:rPr>
        <w:t>ъпреки развитието на мерките и положителните резултати през последните години има още много какво да се направи за постигане на фактическо равенство. Усилията трябва да пр</w:t>
      </w:r>
      <w:r w:rsidR="00EF1D7E">
        <w:rPr>
          <w:rFonts w:ascii="Times New Roman" w:eastAsia="Times New Roman" w:hAnsi="Times New Roman"/>
          <w:sz w:val="24"/>
          <w:szCs w:val="24"/>
          <w:lang w:eastAsia="bg-BG"/>
        </w:rPr>
        <w:t>одължат още по-динамично и в рамките на Б</w:t>
      </w:r>
      <w:r w:rsidR="0037232A" w:rsidRPr="00AC04C0">
        <w:rPr>
          <w:rFonts w:ascii="Times New Roman" w:eastAsia="Times New Roman" w:hAnsi="Times New Roman"/>
          <w:sz w:val="24"/>
          <w:szCs w:val="24"/>
          <w:lang w:eastAsia="bg-BG"/>
        </w:rPr>
        <w:t>ългарското председателство на Съвета на Европейския съюз</w:t>
      </w:r>
      <w:r w:rsidR="00EF1D7E">
        <w:rPr>
          <w:rFonts w:ascii="Times New Roman" w:eastAsia="Times New Roman" w:hAnsi="Times New Roman"/>
          <w:sz w:val="24"/>
          <w:szCs w:val="24"/>
          <w:lang w:eastAsia="bg-BG"/>
        </w:rPr>
        <w:t>, за достойно представяне на България в</w:t>
      </w:r>
      <w:r w:rsidR="0037232A" w:rsidRPr="00AC04C0">
        <w:rPr>
          <w:rFonts w:ascii="Times New Roman" w:eastAsia="Times New Roman" w:hAnsi="Times New Roman"/>
          <w:sz w:val="24"/>
          <w:szCs w:val="24"/>
          <w:lang w:eastAsia="bg-BG"/>
        </w:rPr>
        <w:t xml:space="preserve"> областта на равнопоставеността на жените и мъжете. </w:t>
      </w:r>
    </w:p>
    <w:p w:rsidR="00EC32E0" w:rsidRPr="00AC04C0" w:rsidRDefault="00EC32E0" w:rsidP="00DE28C7">
      <w:pPr>
        <w:suppressAutoHyphens/>
        <w:spacing w:after="0" w:line="240" w:lineRule="auto"/>
        <w:ind w:firstLine="709"/>
        <w:jc w:val="both"/>
        <w:rPr>
          <w:rFonts w:ascii="Times New Roman" w:hAnsi="Times New Roman"/>
          <w:color w:val="FF0000"/>
          <w:sz w:val="24"/>
          <w:szCs w:val="24"/>
        </w:rPr>
      </w:pPr>
    </w:p>
    <w:p w:rsidR="00183C06" w:rsidRPr="00AC04C0" w:rsidRDefault="00183C06" w:rsidP="00DE28C7">
      <w:pPr>
        <w:suppressAutoHyphens/>
        <w:spacing w:after="0" w:line="240" w:lineRule="auto"/>
        <w:ind w:firstLine="709"/>
        <w:jc w:val="both"/>
        <w:rPr>
          <w:rFonts w:ascii="Times New Roman" w:hAnsi="Times New Roman"/>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282"/>
      </w:tblGrid>
      <w:tr w:rsidR="00DA691D" w:rsidRPr="00AC04C0" w:rsidTr="00C5517A">
        <w:tc>
          <w:tcPr>
            <w:tcW w:w="9744" w:type="dxa"/>
            <w:shd w:val="clear" w:color="auto" w:fill="FBD4B4" w:themeFill="accent6" w:themeFillTint="66"/>
          </w:tcPr>
          <w:p w:rsidR="00DA691D" w:rsidRPr="00AC04C0" w:rsidRDefault="00DA691D" w:rsidP="00DE28C7">
            <w:pPr>
              <w:shd w:val="clear" w:color="auto" w:fill="FBD4B4" w:themeFill="accent6" w:themeFillTint="66"/>
              <w:autoSpaceDE w:val="0"/>
              <w:autoSpaceDN w:val="0"/>
              <w:adjustRightInd w:val="0"/>
              <w:jc w:val="both"/>
              <w:rPr>
                <w:rFonts w:ascii="Times New Roman" w:hAnsi="Times New Roman"/>
                <w:b/>
                <w:bCs/>
                <w:color w:val="000000"/>
                <w:sz w:val="24"/>
                <w:szCs w:val="24"/>
              </w:rPr>
            </w:pPr>
          </w:p>
          <w:p w:rsidR="00DA691D" w:rsidRPr="00AC04C0" w:rsidRDefault="00DA691D" w:rsidP="00DE28C7">
            <w:pPr>
              <w:shd w:val="clear" w:color="auto" w:fill="FBD4B4" w:themeFill="accent6" w:themeFillTint="66"/>
              <w:autoSpaceDE w:val="0"/>
              <w:autoSpaceDN w:val="0"/>
              <w:adjustRightInd w:val="0"/>
              <w:jc w:val="both"/>
              <w:rPr>
                <w:rFonts w:ascii="Times New Roman" w:hAnsi="Times New Roman"/>
                <w:b/>
                <w:bCs/>
                <w:color w:val="000000"/>
                <w:sz w:val="24"/>
                <w:szCs w:val="24"/>
              </w:rPr>
            </w:pPr>
            <w:r w:rsidRPr="00AC04C0">
              <w:rPr>
                <w:rFonts w:ascii="Times New Roman" w:hAnsi="Times New Roman"/>
                <w:b/>
                <w:bCs/>
                <w:color w:val="000000"/>
                <w:sz w:val="24"/>
                <w:szCs w:val="24"/>
              </w:rPr>
              <w:t>ДЪРЖАВНА ПОЛИТИКА ЗА НАСЪРЧАВАНЕ НА РАВНОПОСТАВЕНОСТТА НА ЖЕНИТЕ И МЪЖЕТЕ</w:t>
            </w:r>
          </w:p>
          <w:p w:rsidR="00DA691D" w:rsidRPr="00AC04C0" w:rsidRDefault="00DA691D" w:rsidP="00DE28C7">
            <w:pPr>
              <w:suppressAutoHyphens/>
              <w:jc w:val="both"/>
              <w:rPr>
                <w:rFonts w:ascii="Times New Roman" w:hAnsi="Times New Roman"/>
                <w:color w:val="FF0000"/>
                <w:sz w:val="24"/>
                <w:szCs w:val="24"/>
              </w:rPr>
            </w:pPr>
          </w:p>
        </w:tc>
      </w:tr>
    </w:tbl>
    <w:p w:rsidR="00DA691D" w:rsidRPr="00AC04C0" w:rsidRDefault="00DA691D" w:rsidP="00DE28C7">
      <w:pPr>
        <w:suppressAutoHyphens/>
        <w:spacing w:after="0" w:line="240" w:lineRule="auto"/>
        <w:jc w:val="both"/>
        <w:rPr>
          <w:rFonts w:ascii="Times New Roman" w:hAnsi="Times New Roman"/>
          <w:color w:val="FF0000"/>
          <w:sz w:val="24"/>
          <w:szCs w:val="24"/>
        </w:rPr>
      </w:pPr>
    </w:p>
    <w:p w:rsidR="00214C7A" w:rsidRPr="00AC04C0" w:rsidRDefault="00DA691D" w:rsidP="00C558BF">
      <w:pPr>
        <w:pStyle w:val="Default"/>
        <w:ind w:firstLine="851"/>
        <w:jc w:val="both"/>
        <w:rPr>
          <w:rFonts w:eastAsia="Times New Roman"/>
          <w:lang w:eastAsia="bg-BG"/>
        </w:rPr>
      </w:pPr>
      <w:r w:rsidRPr="00AC04C0">
        <w:t xml:space="preserve">Държавната политика на Република България в областта на равнопоставеността на жените и мъжете и недискриминацията по признак „пол” е хоризонтална </w:t>
      </w:r>
      <w:r w:rsidR="00214C7A" w:rsidRPr="00AC04C0">
        <w:rPr>
          <w:rFonts w:eastAsia="Times New Roman"/>
          <w:lang w:eastAsia="bg-BG"/>
        </w:rPr>
        <w:t xml:space="preserve">и обединява действията на изпълнителната власт на всички нива. Провежда се чрез съчетано прилагане на интегриран (мейнстрийминг) подход и </w:t>
      </w:r>
      <w:r w:rsidR="00214C7A" w:rsidRPr="00AC04C0">
        <w:rPr>
          <w:rFonts w:eastAsia="Times New Roman"/>
          <w:lang w:eastAsia="bg-BG"/>
        </w:rPr>
        <w:lastRenderedPageBreak/>
        <w:t>временни насърчителни (таргетирани) мерки, за което е необходим ефективен национален институционален механизъм.</w:t>
      </w:r>
    </w:p>
    <w:p w:rsidR="000E7571" w:rsidRPr="00AC04C0" w:rsidRDefault="00214C7A" w:rsidP="00C558BF">
      <w:pPr>
        <w:pStyle w:val="Default"/>
        <w:ind w:firstLine="851"/>
        <w:jc w:val="both"/>
      </w:pPr>
      <w:r w:rsidRPr="00AC04C0">
        <w:t xml:space="preserve">От 2000 г. </w:t>
      </w:r>
      <w:hyperlink r:id="rId12" w:history="1">
        <w:r w:rsidRPr="0094106A">
          <w:rPr>
            <w:rStyle w:val="Hyperlink"/>
          </w:rPr>
          <w:t>Министерството на труда и социалната политика</w:t>
        </w:r>
      </w:hyperlink>
      <w:r w:rsidRPr="00AC04C0">
        <w:t xml:space="preserve"> </w:t>
      </w:r>
      <w:r w:rsidRPr="00EA6805">
        <w:rPr>
          <w:rStyle w:val="Strong"/>
          <w:b w:val="0"/>
        </w:rPr>
        <w:t>(МТСП)</w:t>
      </w:r>
      <w:r w:rsidRPr="00AC04C0">
        <w:rPr>
          <w:rStyle w:val="Strong"/>
        </w:rPr>
        <w:t xml:space="preserve"> </w:t>
      </w:r>
      <w:r w:rsidRPr="00AC04C0">
        <w:t>организира и координира на национално ниво провеждането на държавната политика на Република България в областта на равнопоставеността на жените и мъжете (</w:t>
      </w:r>
      <w:r w:rsidR="000E7571" w:rsidRPr="00AC04C0">
        <w:t xml:space="preserve">по силата на </w:t>
      </w:r>
      <w:r w:rsidRPr="00AC04C0">
        <w:t xml:space="preserve">ПМС № 155 от 2000 г., обн., ДВ, бр. 65 от 2000 г.), в сътрудничество с множество институции и организации. </w:t>
      </w:r>
    </w:p>
    <w:p w:rsidR="00214C7A" w:rsidRPr="00AC04C0" w:rsidRDefault="00214C7A" w:rsidP="00C558BF">
      <w:pPr>
        <w:pStyle w:val="Default"/>
        <w:ind w:firstLine="851"/>
        <w:jc w:val="both"/>
      </w:pPr>
      <w:r w:rsidRPr="00AC04C0">
        <w:t xml:space="preserve">От 2004 г. </w:t>
      </w:r>
      <w:r w:rsidR="000E7571" w:rsidRPr="00AC04C0">
        <w:t xml:space="preserve">в МТСП </w:t>
      </w:r>
      <w:r w:rsidRPr="00AC04C0">
        <w:t>е обособено специализирано</w:t>
      </w:r>
      <w:r w:rsidR="000E7571" w:rsidRPr="00AC04C0">
        <w:t xml:space="preserve"> за целта</w:t>
      </w:r>
      <w:r w:rsidRPr="00AC04C0">
        <w:t xml:space="preserve"> звено.</w:t>
      </w:r>
      <w:r w:rsidR="000E7571" w:rsidRPr="00AC04C0">
        <w:t xml:space="preserve"> </w:t>
      </w:r>
      <w:r w:rsidRPr="00AC04C0">
        <w:t xml:space="preserve">Понастоящем това е отдел </w:t>
      </w:r>
      <w:r w:rsidRPr="00AC04C0">
        <w:rPr>
          <w:rStyle w:val="Strong"/>
        </w:rPr>
        <w:t>“Равни възможности, антидискриминация и социални помощи” (РВАСП)</w:t>
      </w:r>
      <w:r w:rsidRPr="00AC04C0">
        <w:t xml:space="preserve"> в </w:t>
      </w:r>
      <w:r w:rsidR="000E7571" w:rsidRPr="00AC04C0">
        <w:rPr>
          <w:rStyle w:val="Strong"/>
        </w:rPr>
        <w:t>Д</w:t>
      </w:r>
      <w:r w:rsidRPr="00AC04C0">
        <w:rPr>
          <w:rStyle w:val="Strong"/>
        </w:rPr>
        <w:t>ирекция “Политика за хората с увреждания, равни възможности и социални помощи” (ПХУРВСП)</w:t>
      </w:r>
      <w:r w:rsidRPr="00AC04C0">
        <w:t>. Отделът е и Секретариат на Националния съвет по равнопоставеността на жените и мъжете към Министерския съвет</w:t>
      </w:r>
      <w:r w:rsidR="000E7571" w:rsidRPr="00AC04C0">
        <w:t>.</w:t>
      </w:r>
    </w:p>
    <w:p w:rsidR="000E7571" w:rsidRPr="00AC04C0" w:rsidRDefault="00214C7A" w:rsidP="00C558BF">
      <w:pPr>
        <w:pStyle w:val="Default"/>
        <w:ind w:firstLine="851"/>
        <w:jc w:val="both"/>
      </w:pPr>
      <w:r w:rsidRPr="00AC04C0">
        <w:t xml:space="preserve">През 2004 г. са поставени </w:t>
      </w:r>
      <w:r w:rsidR="000E7571" w:rsidRPr="00AC04C0">
        <w:t xml:space="preserve">и </w:t>
      </w:r>
      <w:r w:rsidRPr="00AC04C0">
        <w:t>основите на национална координационна структура на най-високо ниво на изпълнителната власт със създаването на</w:t>
      </w:r>
      <w:r w:rsidR="000E7571" w:rsidRPr="00AC04C0">
        <w:t xml:space="preserve"> </w:t>
      </w:r>
      <w:hyperlink r:id="rId13" w:history="1">
        <w:r w:rsidR="000E7571" w:rsidRPr="0094106A">
          <w:rPr>
            <w:rStyle w:val="Hyperlink"/>
          </w:rPr>
          <w:t>Националния</w:t>
        </w:r>
        <w:r w:rsidRPr="0094106A">
          <w:rPr>
            <w:rStyle w:val="Hyperlink"/>
          </w:rPr>
          <w:t xml:space="preserve"> съвет по равнопоставеността на жените и мъжете към Министерския съвет</w:t>
        </w:r>
      </w:hyperlink>
      <w:r w:rsidRPr="00AC04C0">
        <w:rPr>
          <w:rStyle w:val="Strong"/>
        </w:rPr>
        <w:t xml:space="preserve"> </w:t>
      </w:r>
      <w:r w:rsidRPr="00AC04C0">
        <w:t>(ПМС № 313 от 17.11.2004 г., обн., ДВ, бр. 104 от 26.11.2004 г.).</w:t>
      </w:r>
    </w:p>
    <w:p w:rsidR="00B51E0E" w:rsidRPr="00AC04C0" w:rsidRDefault="000E7571" w:rsidP="00C558BF">
      <w:pPr>
        <w:spacing w:after="0" w:line="240" w:lineRule="auto"/>
        <w:ind w:firstLine="851"/>
        <w:jc w:val="both"/>
        <w:rPr>
          <w:rFonts w:ascii="Times New Roman" w:hAnsi="Times New Roman"/>
          <w:sz w:val="24"/>
          <w:szCs w:val="24"/>
        </w:rPr>
      </w:pPr>
      <w:r w:rsidRPr="00AC04C0">
        <w:rPr>
          <w:rFonts w:ascii="Times New Roman" w:eastAsiaTheme="minorHAnsi" w:hAnsi="Times New Roman"/>
          <w:sz w:val="24"/>
          <w:szCs w:val="24"/>
        </w:rPr>
        <w:t xml:space="preserve">Устройството, организацията и дейността на Националния съвет по равнопоставеността на жените и мъжете към МС се уреждат с приемането на </w:t>
      </w:r>
      <w:hyperlink r:id="rId14" w:history="1">
        <w:r w:rsidRPr="0094106A">
          <w:rPr>
            <w:rStyle w:val="Hyperlink"/>
            <w:rFonts w:ascii="Times New Roman" w:eastAsiaTheme="minorHAnsi" w:hAnsi="Times New Roman"/>
            <w:b/>
            <w:sz w:val="24"/>
            <w:szCs w:val="24"/>
          </w:rPr>
          <w:t>Правилник</w:t>
        </w:r>
        <w:r w:rsidR="006679EC" w:rsidRPr="0094106A">
          <w:rPr>
            <w:rStyle w:val="Hyperlink"/>
            <w:rFonts w:ascii="Times New Roman" w:eastAsiaTheme="minorHAnsi" w:hAnsi="Times New Roman"/>
            <w:b/>
            <w:sz w:val="24"/>
            <w:szCs w:val="24"/>
          </w:rPr>
          <w:t xml:space="preserve"> за устройството, организацията и дейността на Националния съвет по равнопоставеността на жените и мъжете към</w:t>
        </w:r>
        <w:r w:rsidR="006679EC" w:rsidRPr="00E80621">
          <w:rPr>
            <w:rStyle w:val="Hyperlink"/>
            <w:rFonts w:ascii="Times New Roman" w:eastAsiaTheme="minorHAnsi" w:hAnsi="Times New Roman"/>
            <w:b/>
            <w:sz w:val="24"/>
            <w:szCs w:val="24"/>
          </w:rPr>
          <w:t xml:space="preserve"> </w:t>
        </w:r>
        <w:r w:rsidR="006679EC" w:rsidRPr="00E80621">
          <w:rPr>
            <w:rStyle w:val="Hyperlink"/>
            <w:rFonts w:ascii="Times New Roman" w:hAnsi="Times New Roman"/>
            <w:b/>
            <w:sz w:val="24"/>
            <w:szCs w:val="24"/>
          </w:rPr>
          <w:t>Министерския съве</w:t>
        </w:r>
        <w:r w:rsidR="006679EC" w:rsidRPr="0094106A">
          <w:rPr>
            <w:rStyle w:val="Hyperlink"/>
            <w:rFonts w:ascii="Times New Roman" w:hAnsi="Times New Roman"/>
            <w:sz w:val="24"/>
            <w:szCs w:val="24"/>
          </w:rPr>
          <w:t>т</w:t>
        </w:r>
      </w:hyperlink>
      <w:r w:rsidR="006679EC" w:rsidRPr="00AC04C0">
        <w:rPr>
          <w:rFonts w:ascii="Times New Roman" w:eastAsiaTheme="minorHAnsi" w:hAnsi="Times New Roman"/>
          <w:sz w:val="24"/>
          <w:szCs w:val="24"/>
        </w:rPr>
        <w:t>. През отчетния период Правилника на Съвета</w:t>
      </w:r>
      <w:r w:rsidRPr="00AC04C0">
        <w:rPr>
          <w:rFonts w:ascii="Times New Roman" w:eastAsiaTheme="minorHAnsi" w:hAnsi="Times New Roman"/>
          <w:sz w:val="24"/>
          <w:szCs w:val="24"/>
        </w:rPr>
        <w:t xml:space="preserve"> беше актуализиран и приет с </w:t>
      </w:r>
      <w:r w:rsidRPr="00AC04C0">
        <w:rPr>
          <w:rFonts w:ascii="Times New Roman" w:eastAsiaTheme="minorHAnsi" w:hAnsi="Times New Roman"/>
          <w:b/>
          <w:sz w:val="24"/>
          <w:szCs w:val="24"/>
        </w:rPr>
        <w:t xml:space="preserve">Постановление № 302 на МС </w:t>
      </w:r>
      <w:r w:rsidR="00CC2806" w:rsidRPr="00AC04C0">
        <w:rPr>
          <w:rFonts w:ascii="Times New Roman" w:eastAsiaTheme="minorHAnsi" w:hAnsi="Times New Roman"/>
          <w:b/>
          <w:sz w:val="24"/>
          <w:szCs w:val="24"/>
        </w:rPr>
        <w:t xml:space="preserve">от 15 ноември </w:t>
      </w:r>
      <w:r w:rsidRPr="00AC04C0">
        <w:rPr>
          <w:rFonts w:ascii="Times New Roman" w:eastAsiaTheme="minorHAnsi" w:hAnsi="Times New Roman"/>
          <w:b/>
          <w:sz w:val="24"/>
          <w:szCs w:val="24"/>
        </w:rPr>
        <w:t>2016 г.</w:t>
      </w:r>
      <w:r w:rsidRPr="00AC04C0">
        <w:rPr>
          <w:rFonts w:ascii="Times New Roman" w:eastAsiaTheme="minorHAnsi" w:hAnsi="Times New Roman"/>
          <w:sz w:val="24"/>
          <w:szCs w:val="24"/>
        </w:rPr>
        <w:t xml:space="preserve"> </w:t>
      </w:r>
      <w:r w:rsidR="00B51E0E" w:rsidRPr="00AC04C0">
        <w:rPr>
          <w:rFonts w:ascii="Times New Roman" w:eastAsiaTheme="minorHAnsi" w:hAnsi="Times New Roman"/>
          <w:sz w:val="24"/>
          <w:szCs w:val="24"/>
        </w:rPr>
        <w:t>С неговото приемане се отмени</w:t>
      </w:r>
      <w:r w:rsidR="0094106A">
        <w:rPr>
          <w:rFonts w:ascii="Times New Roman" w:eastAsiaTheme="minorHAnsi" w:hAnsi="Times New Roman"/>
          <w:sz w:val="24"/>
          <w:szCs w:val="24"/>
          <w:lang w:val="en-US"/>
        </w:rPr>
        <w:t xml:space="preserve"> </w:t>
      </w:r>
      <w:r w:rsidR="00CC2806" w:rsidRPr="00AC04C0">
        <w:rPr>
          <w:rFonts w:ascii="Times New Roman" w:eastAsiaTheme="minorHAnsi" w:hAnsi="Times New Roman"/>
          <w:sz w:val="24"/>
          <w:szCs w:val="24"/>
        </w:rPr>
        <w:t xml:space="preserve">съществуващия към </w:t>
      </w:r>
      <w:r w:rsidR="00E80621">
        <w:rPr>
          <w:rFonts w:ascii="Times New Roman" w:eastAsiaTheme="minorHAnsi" w:hAnsi="Times New Roman"/>
          <w:sz w:val="24"/>
          <w:szCs w:val="24"/>
        </w:rPr>
        <w:t>този момент</w:t>
      </w:r>
      <w:r w:rsidR="00CC2806" w:rsidRPr="00AC04C0">
        <w:rPr>
          <w:rFonts w:ascii="Times New Roman" w:eastAsiaTheme="minorHAnsi" w:hAnsi="Times New Roman"/>
          <w:sz w:val="24"/>
          <w:szCs w:val="24"/>
        </w:rPr>
        <w:t xml:space="preserve"> Правилник за устройството и организацията на работа на Националния съвет по равнопоставеността на жените и мъжете към МС, приет с Постановление </w:t>
      </w:r>
      <w:r w:rsidR="00CC2806" w:rsidRPr="00AC04C0">
        <w:rPr>
          <w:rFonts w:ascii="Times New Roman" w:hAnsi="Times New Roman"/>
          <w:sz w:val="24"/>
          <w:szCs w:val="24"/>
        </w:rPr>
        <w:t>№ 313 от 17.11.2004 г.</w:t>
      </w:r>
      <w:r w:rsidR="00B51E0E" w:rsidRPr="00AC04C0">
        <w:rPr>
          <w:rFonts w:ascii="Times New Roman" w:hAnsi="Times New Roman"/>
          <w:sz w:val="24"/>
          <w:szCs w:val="24"/>
        </w:rPr>
        <w:t>, който беше изменен през 2014 г. с ПМС № 108 от 10.05.2014 г., обн., ДВ, бр. 42 от 20.05.2014 г.</w:t>
      </w:r>
    </w:p>
    <w:p w:rsidR="00CC2806" w:rsidRPr="00AC04C0" w:rsidRDefault="00B51E0E" w:rsidP="00C558BF">
      <w:pPr>
        <w:spacing w:after="0" w:line="240" w:lineRule="auto"/>
        <w:ind w:firstLine="851"/>
        <w:jc w:val="both"/>
        <w:rPr>
          <w:rFonts w:ascii="Times New Roman" w:hAnsi="Times New Roman"/>
          <w:sz w:val="24"/>
          <w:szCs w:val="24"/>
        </w:rPr>
      </w:pPr>
      <w:r w:rsidRPr="00AC04C0">
        <w:rPr>
          <w:rFonts w:ascii="Times New Roman" w:eastAsiaTheme="minorHAnsi" w:hAnsi="Times New Roman"/>
          <w:sz w:val="24"/>
          <w:szCs w:val="24"/>
        </w:rPr>
        <w:t xml:space="preserve">Националния съвет по равнопоставеността на жените и мъжете към </w:t>
      </w:r>
      <w:r w:rsidRPr="00AC04C0">
        <w:rPr>
          <w:rStyle w:val="Strong"/>
          <w:rFonts w:ascii="Times New Roman" w:hAnsi="Times New Roman"/>
          <w:b w:val="0"/>
          <w:sz w:val="24"/>
          <w:szCs w:val="24"/>
        </w:rPr>
        <w:t>МС</w:t>
      </w:r>
      <w:r w:rsidRPr="00AC04C0">
        <w:rPr>
          <w:rFonts w:ascii="Times New Roman" w:hAnsi="Times New Roman"/>
          <w:sz w:val="24"/>
          <w:szCs w:val="24"/>
        </w:rPr>
        <w:t xml:space="preserve"> е постоянно действащ, координиращ и консултативен орган, който подпомага МС в разработването и провеждането на държавната политика по равнопоставеност на жените и мъжете. Той е и орган за осъществяване на консултации, сътрудничество и координация между централни и териториални органи на изпълнителната власт и структурите на гражданското общество.</w:t>
      </w:r>
    </w:p>
    <w:p w:rsidR="000E7571" w:rsidRPr="00AC04C0" w:rsidRDefault="000E7571" w:rsidP="00C558BF">
      <w:pPr>
        <w:spacing w:after="0" w:line="240" w:lineRule="auto"/>
        <w:ind w:firstLine="851"/>
        <w:jc w:val="both"/>
        <w:rPr>
          <w:rFonts w:ascii="Times New Roman" w:eastAsiaTheme="minorHAnsi" w:hAnsi="Times New Roman"/>
          <w:sz w:val="24"/>
          <w:szCs w:val="24"/>
        </w:rPr>
      </w:pPr>
      <w:r w:rsidRPr="00AC04C0">
        <w:rPr>
          <w:rFonts w:ascii="Times New Roman" w:eastAsia="Times New Roman" w:hAnsi="Times New Roman"/>
          <w:sz w:val="24"/>
          <w:szCs w:val="24"/>
          <w:lang w:eastAsia="bg-BG"/>
        </w:rPr>
        <w:t>Националният съвет се състои от:</w:t>
      </w:r>
      <w:r w:rsidRPr="00AC04C0">
        <w:rPr>
          <w:rFonts w:ascii="Times New Roman" w:eastAsiaTheme="minorHAnsi" w:hAnsi="Times New Roman"/>
          <w:sz w:val="24"/>
          <w:szCs w:val="24"/>
        </w:rPr>
        <w:t xml:space="preserve"> </w:t>
      </w:r>
      <w:r w:rsidRPr="00AC04C0">
        <w:rPr>
          <w:rFonts w:ascii="Times New Roman" w:eastAsia="Times New Roman" w:hAnsi="Times New Roman"/>
          <w:sz w:val="24"/>
          <w:szCs w:val="24"/>
          <w:lang w:eastAsia="bg-BG"/>
        </w:rPr>
        <w:t>председател, секретар и членове. Председател на НСРЖМ е  министърът на труда и социалната политика.</w:t>
      </w:r>
      <w:r w:rsidR="00E54CCC" w:rsidRPr="00AC04C0">
        <w:rPr>
          <w:rFonts w:ascii="Times New Roman" w:eastAsiaTheme="minorHAnsi" w:hAnsi="Times New Roman"/>
          <w:sz w:val="24"/>
          <w:szCs w:val="24"/>
        </w:rPr>
        <w:t xml:space="preserve"> </w:t>
      </w:r>
      <w:r w:rsidRPr="00AC04C0">
        <w:rPr>
          <w:rFonts w:ascii="Times New Roman" w:eastAsia="Times New Roman" w:hAnsi="Times New Roman"/>
          <w:sz w:val="24"/>
          <w:szCs w:val="24"/>
          <w:lang w:eastAsia="bg-BG"/>
        </w:rPr>
        <w:t>Членове на Националния съвет са:</w:t>
      </w:r>
    </w:p>
    <w:p w:rsidR="000E7571"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Заместник министър-председателите;</w:t>
      </w:r>
    </w:p>
    <w:p w:rsidR="000E7571"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Заместник-министри на: труда и социалната политика, образованието и науката, външните работи, правосъдието, вътрешните работи, отбраната, финансите, здравеопазването, икономиката, земеделието и храните, регионалното развитие и благоустройството, културата, околната среда и водите, транспорта, информационните технологии и съобщенията, младежта и спорта, енергетиката и туризма;</w:t>
      </w:r>
    </w:p>
    <w:p w:rsidR="000E7571"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Ръководителите на: Държавната агенция за закрила на детето, Държавната агенция за бежанците, Националния осигурителен институт, Националния статистически институт, Комисията за защита от дискриминация и Съвета за електронни медии;</w:t>
      </w:r>
    </w:p>
    <w:p w:rsidR="000E7571"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Омбудсманът на Република България;</w:t>
      </w:r>
    </w:p>
    <w:p w:rsidR="000E7571"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Представителните организации на работниците и служителите на национално равнище, представителните организации на работодателите на национално равнище, Националното сдружение на общините в Република България;</w:t>
      </w:r>
    </w:p>
    <w:p w:rsidR="000E7571"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lastRenderedPageBreak/>
        <w:t>Представители на юридически лица с нестопанска цел, които имат предмет на дейност в съответствие с приоритетите на държавната политика по равнопоставеност на жените и мъжете;</w:t>
      </w:r>
    </w:p>
    <w:p w:rsidR="00E54CCC" w:rsidRPr="00AC04C0" w:rsidRDefault="000E7571" w:rsidP="00C558BF">
      <w:pPr>
        <w:pStyle w:val="ListParagraph"/>
        <w:numPr>
          <w:ilvl w:val="0"/>
          <w:numId w:val="20"/>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Представители на други организации и научни институти, които имат отношение към дейностите на Националния съвет.</w:t>
      </w:r>
    </w:p>
    <w:p w:rsidR="00E54CCC" w:rsidRPr="00AC04C0" w:rsidRDefault="00E54CCC"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Поименният състав на съвета се определя със заповед на министъра на труда и социалната политика по предложение на съответните министри и ръководители на организации. През 2016 г. поименния състав на Съвета е обновен веднъж със </w:t>
      </w:r>
      <w:r w:rsidRPr="00AC04C0">
        <w:rPr>
          <w:rFonts w:ascii="Times New Roman" w:eastAsia="Times New Roman" w:hAnsi="Times New Roman"/>
          <w:b/>
          <w:sz w:val="24"/>
          <w:szCs w:val="24"/>
          <w:lang w:eastAsia="bg-BG"/>
        </w:rPr>
        <w:t xml:space="preserve">Заповед </w:t>
      </w:r>
      <w:r w:rsidRPr="00AC04C0">
        <w:rPr>
          <w:rFonts w:ascii="Times New Roman" w:hAnsi="Times New Roman"/>
          <w:b/>
          <w:sz w:val="24"/>
          <w:szCs w:val="24"/>
        </w:rPr>
        <w:t>№ РД01-667 от 10.10.2016 г.</w:t>
      </w:r>
      <w:r w:rsidRPr="00AC04C0">
        <w:rPr>
          <w:rFonts w:ascii="Times New Roman" w:eastAsia="Times New Roman" w:hAnsi="Times New Roman"/>
          <w:sz w:val="24"/>
          <w:szCs w:val="24"/>
          <w:lang w:eastAsia="bg-BG"/>
        </w:rPr>
        <w:t xml:space="preserve"> </w:t>
      </w:r>
      <w:r w:rsidRPr="00AC04C0">
        <w:rPr>
          <w:rFonts w:ascii="Times New Roman" w:hAnsi="Times New Roman"/>
          <w:sz w:val="24"/>
          <w:szCs w:val="24"/>
        </w:rPr>
        <w:t xml:space="preserve">През 2016 г. са проведени четири редовни и тематични присъствени и неприсъствени заседания на </w:t>
      </w:r>
      <w:r w:rsidRPr="00AC04C0">
        <w:rPr>
          <w:rFonts w:ascii="Times New Roman" w:eastAsiaTheme="minorHAnsi" w:hAnsi="Times New Roman"/>
          <w:sz w:val="24"/>
          <w:szCs w:val="24"/>
        </w:rPr>
        <w:t>Националния съвет по равнопоставеността на жените и мъжете към МС.</w:t>
      </w:r>
    </w:p>
    <w:p w:rsidR="00B67DFE" w:rsidRPr="00AC04C0" w:rsidRDefault="00E54CCC" w:rsidP="00C558BF">
      <w:pPr>
        <w:spacing w:after="0" w:line="240" w:lineRule="auto"/>
        <w:ind w:firstLine="851"/>
        <w:jc w:val="both"/>
        <w:rPr>
          <w:rFonts w:ascii="Times New Roman" w:eastAsia="Times New Roman" w:hAnsi="Times New Roman"/>
          <w:sz w:val="24"/>
          <w:szCs w:val="24"/>
          <w:highlight w:val="white"/>
          <w:shd w:val="clear" w:color="auto" w:fill="FEFEFE"/>
          <w:lang w:eastAsia="bg-BG"/>
        </w:rPr>
      </w:pPr>
      <w:r w:rsidRPr="00AC04C0">
        <w:rPr>
          <w:rFonts w:ascii="Times New Roman" w:hAnsi="Times New Roman"/>
          <w:sz w:val="24"/>
          <w:szCs w:val="24"/>
        </w:rPr>
        <w:t xml:space="preserve">Освен това през 2016 г. продължи работата на </w:t>
      </w:r>
      <w:r w:rsidRPr="00AC04C0">
        <w:rPr>
          <w:rFonts w:ascii="Times New Roman" w:eastAsia="Times New Roman" w:hAnsi="Times New Roman"/>
          <w:b/>
          <w:sz w:val="24"/>
          <w:szCs w:val="24"/>
          <w:lang w:eastAsia="bg-BG"/>
        </w:rPr>
        <w:t xml:space="preserve">междуведомствена работна група за разработване на Проект на Закон за равенство между половете, създадена със Заповед № РД01-727 от 27.09.2013 г. на министъра на труда и социалната политика. </w:t>
      </w:r>
      <w:r w:rsidRPr="00AC04C0">
        <w:rPr>
          <w:rFonts w:ascii="Times New Roman" w:eastAsia="Times New Roman" w:hAnsi="Times New Roman"/>
          <w:sz w:val="24"/>
          <w:szCs w:val="24"/>
          <w:lang w:eastAsia="bg-BG"/>
        </w:rPr>
        <w:t>Работата на междуведомствената работна група</w:t>
      </w:r>
      <w:r w:rsidR="007B1B8B" w:rsidRPr="00AC04C0">
        <w:rPr>
          <w:rFonts w:ascii="Times New Roman" w:eastAsia="Times New Roman" w:hAnsi="Times New Roman"/>
          <w:sz w:val="24"/>
          <w:szCs w:val="24"/>
          <w:lang w:eastAsia="bg-BG"/>
        </w:rPr>
        <w:t xml:space="preserve"> </w:t>
      </w:r>
      <w:r w:rsidRPr="00AC04C0">
        <w:rPr>
          <w:rFonts w:ascii="Times New Roman" w:eastAsia="Times New Roman" w:hAnsi="Times New Roman"/>
          <w:sz w:val="24"/>
          <w:szCs w:val="24"/>
          <w:lang w:eastAsia="bg-BG"/>
        </w:rPr>
        <w:t xml:space="preserve">приключи с приемането на </w:t>
      </w:r>
      <w:hyperlink r:id="rId15" w:history="1">
        <w:r w:rsidRPr="0094106A">
          <w:rPr>
            <w:rStyle w:val="Hyperlink"/>
            <w:rFonts w:ascii="Times New Roman" w:eastAsia="Times New Roman" w:hAnsi="Times New Roman"/>
            <w:b/>
            <w:bCs/>
            <w:sz w:val="24"/>
            <w:szCs w:val="24"/>
            <w:highlight w:val="white"/>
            <w:shd w:val="clear" w:color="auto" w:fill="FEFEFE"/>
            <w:lang w:eastAsia="bg-BG"/>
          </w:rPr>
          <w:t>Закон за равнопоставеност на жените и мъжете</w:t>
        </w:r>
      </w:hyperlink>
      <w:r w:rsidRPr="00AC04C0">
        <w:rPr>
          <w:rFonts w:ascii="Times New Roman" w:eastAsia="Times New Roman" w:hAnsi="Times New Roman"/>
          <w:sz w:val="24"/>
          <w:szCs w:val="24"/>
          <w:highlight w:val="white"/>
          <w:shd w:val="clear" w:color="auto" w:fill="FEFEFE"/>
          <w:lang w:eastAsia="bg-BG"/>
        </w:rPr>
        <w:t xml:space="preserve">, </w:t>
      </w:r>
      <w:r w:rsidRPr="00AC04C0">
        <w:rPr>
          <w:rFonts w:ascii="Times New Roman" w:eastAsia="Times New Roman" w:hAnsi="Times New Roman"/>
          <w:b/>
          <w:bCs/>
          <w:i/>
          <w:iCs/>
          <w:sz w:val="24"/>
          <w:szCs w:val="24"/>
          <w:highlight w:val="white"/>
          <w:shd w:val="clear" w:color="auto" w:fill="FEFEFE"/>
          <w:lang w:eastAsia="bg-BG"/>
        </w:rPr>
        <w:t>Обн. ДВ. бр.33 от 26 Април 2016 г.</w:t>
      </w:r>
      <w:r w:rsidRPr="00AC04C0">
        <w:rPr>
          <w:rFonts w:ascii="Times New Roman" w:eastAsia="Times New Roman" w:hAnsi="Times New Roman"/>
          <w:sz w:val="24"/>
          <w:szCs w:val="24"/>
          <w:highlight w:val="white"/>
          <w:shd w:val="clear" w:color="auto" w:fill="FEFEFE"/>
          <w:lang w:eastAsia="bg-BG"/>
        </w:rPr>
        <w:t xml:space="preserve"> </w:t>
      </w:r>
    </w:p>
    <w:p w:rsidR="00E54CCC" w:rsidRPr="00AC04C0" w:rsidRDefault="00E54CCC"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highlight w:val="white"/>
          <w:shd w:val="clear" w:color="auto" w:fill="FEFEFE"/>
          <w:lang w:eastAsia="bg-BG"/>
        </w:rPr>
        <w:t>Този закон урежда провеждането на държавната политика по равнопо</w:t>
      </w:r>
      <w:r w:rsidR="00B67DFE" w:rsidRPr="00AC04C0">
        <w:rPr>
          <w:rFonts w:ascii="Times New Roman" w:eastAsia="Times New Roman" w:hAnsi="Times New Roman"/>
          <w:sz w:val="24"/>
          <w:szCs w:val="24"/>
          <w:highlight w:val="white"/>
          <w:shd w:val="clear" w:color="auto" w:fill="FEFEFE"/>
          <w:lang w:eastAsia="bg-BG"/>
        </w:rPr>
        <w:t>ставеност на жените и мъжете. Неговата</w:t>
      </w:r>
      <w:r w:rsidRPr="00AC04C0">
        <w:rPr>
          <w:rFonts w:ascii="Times New Roman" w:eastAsia="Times New Roman" w:hAnsi="Times New Roman"/>
          <w:sz w:val="24"/>
          <w:szCs w:val="24"/>
          <w:highlight w:val="white"/>
          <w:shd w:val="clear" w:color="auto" w:fill="FEFEFE"/>
          <w:lang w:eastAsia="bg-BG"/>
        </w:rPr>
        <w:t xml:space="preserve"> основна цел е да насърчи постигане на равнопоставеност на жените и мъжете, като създаде условия за изграждане на институционална среда и определи органите и механизмите за провеждане на държавната политика по равнопоставеност на жените и мъжете.</w:t>
      </w:r>
    </w:p>
    <w:p w:rsidR="006E2891" w:rsidRPr="00AC04C0" w:rsidRDefault="00E54CCC" w:rsidP="00C558BF">
      <w:pPr>
        <w:spacing w:after="0" w:line="240" w:lineRule="auto"/>
        <w:ind w:firstLine="851"/>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Чрез Закона</w:t>
      </w:r>
      <w:r w:rsidR="006E2891" w:rsidRPr="00AC04C0">
        <w:rPr>
          <w:rFonts w:ascii="Times New Roman" w:eastAsia="Times New Roman" w:hAnsi="Times New Roman"/>
          <w:sz w:val="24"/>
          <w:szCs w:val="24"/>
          <w:highlight w:val="white"/>
          <w:shd w:val="clear" w:color="auto" w:fill="FEFEFE"/>
          <w:lang w:eastAsia="bg-BG"/>
        </w:rPr>
        <w:t xml:space="preserve"> </w:t>
      </w:r>
      <w:r w:rsidRPr="00AC04C0">
        <w:rPr>
          <w:rFonts w:ascii="Times New Roman" w:eastAsia="Times New Roman" w:hAnsi="Times New Roman"/>
          <w:sz w:val="24"/>
          <w:szCs w:val="24"/>
          <w:highlight w:val="white"/>
          <w:shd w:val="clear" w:color="auto" w:fill="FEFEFE"/>
          <w:lang w:eastAsia="bg-BG"/>
        </w:rPr>
        <w:t xml:space="preserve">се регулира позицията на </w:t>
      </w:r>
      <w:r w:rsidRPr="00AC04C0">
        <w:rPr>
          <w:rFonts w:ascii="Times New Roman" w:eastAsia="Times New Roman" w:hAnsi="Times New Roman"/>
          <w:b/>
          <w:sz w:val="24"/>
          <w:szCs w:val="24"/>
          <w:highlight w:val="white"/>
          <w:shd w:val="clear" w:color="auto" w:fill="FEFEFE"/>
          <w:lang w:eastAsia="bg-BG"/>
        </w:rPr>
        <w:t>т.нар. “координатори по равнопоставеност на жените и мъжете“</w:t>
      </w:r>
      <w:r w:rsidRPr="00AC04C0">
        <w:rPr>
          <w:rFonts w:ascii="Times New Roman" w:eastAsia="Times New Roman" w:hAnsi="Times New Roman"/>
          <w:sz w:val="24"/>
          <w:szCs w:val="24"/>
          <w:highlight w:val="white"/>
          <w:shd w:val="clear" w:color="auto" w:fill="FEFEFE"/>
          <w:lang w:eastAsia="bg-BG"/>
        </w:rPr>
        <w:t xml:space="preserve">, които са служители определени от централните и териториалните органи на изпълнителната власт. Функционалните задължения на определените служители по равнопоставеност на жените и мъжете се определят в длъжностните им характеристики или чрез заповед на органа по назначаването на държавна служба. </w:t>
      </w:r>
    </w:p>
    <w:p w:rsidR="00E54CCC" w:rsidRPr="00AC04C0" w:rsidRDefault="00E54CCC" w:rsidP="00C558BF">
      <w:pPr>
        <w:spacing w:after="0" w:line="240" w:lineRule="auto"/>
        <w:ind w:firstLine="851"/>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Съгласно своите функции координаторите:</w:t>
      </w:r>
    </w:p>
    <w:p w:rsidR="00E54CCC" w:rsidRPr="00AC04C0" w:rsidRDefault="00E54CCC" w:rsidP="00C558BF">
      <w:pPr>
        <w:widowControl w:val="0"/>
        <w:autoSpaceDE w:val="0"/>
        <w:autoSpaceDN w:val="0"/>
        <w:adjustRightInd w:val="0"/>
        <w:spacing w:after="0" w:line="240" w:lineRule="auto"/>
        <w:ind w:firstLine="851"/>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1. участват в разработването и провеждането на националната политика по равнопоставеност на жените и мъжете;</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2. участват в разработването на секторните и местните политики и програми от гледна точка на равнопоставеността на жените и мъжете;</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3. участват в изготвянето на оценка на въздействието по признак пол на нормативните актове и стратегическите документи, предлагани от органите на изпълнителната власт;</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4. участват в изготвянето, изпълнението и отчитането на Националната стратегия и плановете за нейното изпълнение в областта на компетентност на съответния орган на изпълнителната власт;</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5. координират изпълнението на мерките от компетентността на органа на изпълнителната власт и участват в изготвянето на доклади по равнопоставеност на жените и мъжете;</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6. участват в разработването на количествените и качествените индикатори и анализи на равнопоставеността на жените и мъжете в съответната област на компетентност на институцията;</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7. координират събирането и разпространението на информация и добри практики, предоставянето на данни по равнопоставеност на жените и мъжете от компетентността на органа на изпълнителната власт;</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8. участват в обучения по равнопоставеност на жените и мъжете, както и в организирането на такива обучения;</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 xml:space="preserve">9. изпълняват и други функции в областта на равнопоставеност на жените и </w:t>
      </w:r>
      <w:r w:rsidRPr="00AC04C0">
        <w:rPr>
          <w:rFonts w:ascii="Times New Roman" w:eastAsia="Times New Roman" w:hAnsi="Times New Roman"/>
          <w:sz w:val="24"/>
          <w:szCs w:val="24"/>
          <w:highlight w:val="white"/>
          <w:shd w:val="clear" w:color="auto" w:fill="FEFEFE"/>
          <w:lang w:eastAsia="bg-BG"/>
        </w:rPr>
        <w:lastRenderedPageBreak/>
        <w:t>мъжете, възложени от съответния орган на изпълнителната власт.</w:t>
      </w:r>
    </w:p>
    <w:p w:rsidR="00E54CCC" w:rsidRPr="00AC04C0" w:rsidRDefault="00E54CCC" w:rsidP="00C558BF">
      <w:pPr>
        <w:spacing w:after="0" w:line="240" w:lineRule="auto"/>
        <w:ind w:firstLine="851"/>
        <w:jc w:val="both"/>
        <w:rPr>
          <w:rFonts w:ascii="Times New Roman" w:eastAsia="Times New Roman" w:hAnsi="Times New Roman"/>
          <w:sz w:val="24"/>
          <w:szCs w:val="24"/>
          <w:highlight w:val="white"/>
          <w:shd w:val="clear" w:color="auto" w:fill="FEFEFE"/>
        </w:rPr>
      </w:pPr>
      <w:r w:rsidRPr="00AC04C0">
        <w:rPr>
          <w:rFonts w:ascii="Times New Roman" w:eastAsia="Times New Roman" w:hAnsi="Times New Roman"/>
          <w:sz w:val="24"/>
          <w:szCs w:val="24"/>
          <w:highlight w:val="white"/>
          <w:shd w:val="clear" w:color="auto" w:fill="FEFEFE"/>
        </w:rPr>
        <w:t>Държавната политика по равнопоставеност на жените и мъжете по области и общини се осъществява от областните управители и от органите на местното самоуправление съвместно с териториалните звена на министерствата, държавните и изпълнителните агенции и другите органи, създадени със закон, представителните организации на работниците и служителите и на работодателите, неправителствените организации, работещи по проблемите на равнопоставеността на жените и мъжете, както и други организации.</w:t>
      </w:r>
    </w:p>
    <w:p w:rsidR="00E54CCC" w:rsidRPr="00AC04C0" w:rsidRDefault="00E54CCC" w:rsidP="00C558BF">
      <w:pPr>
        <w:widowControl w:val="0"/>
        <w:autoSpaceDE w:val="0"/>
        <w:autoSpaceDN w:val="0"/>
        <w:adjustRightInd w:val="0"/>
        <w:spacing w:after="0" w:line="240" w:lineRule="auto"/>
        <w:ind w:firstLine="850"/>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Областният управител осигурява координация между националните и местните интереси по въпросите на равнопоставеност на жените и мъжете и осъществява взаимодействие с органите на местното самоуправление и местната администрация, както и с териториалните звена на представителните организации на работниците и служителите и работодателите. При осъществяване на своите правомощия по провеждането на държавната политика по равнопоставеност на жените и мъжете областните управители се подпомагат от определените от тях служители в областната администрация, които изпълняват функциите на координатори по равнопоставеност на жените и мъжете.</w:t>
      </w:r>
    </w:p>
    <w:p w:rsidR="00350D63" w:rsidRPr="00AC04C0" w:rsidRDefault="00350D63" w:rsidP="00C558BF">
      <w:pPr>
        <w:spacing w:after="0" w:line="240" w:lineRule="auto"/>
        <w:ind w:firstLine="850"/>
        <w:jc w:val="both"/>
        <w:rPr>
          <w:rFonts w:ascii="Times New Roman" w:hAnsi="Times New Roman"/>
          <w:sz w:val="24"/>
          <w:szCs w:val="24"/>
          <w:lang w:eastAsia="bg-BG"/>
        </w:rPr>
      </w:pPr>
      <w:r w:rsidRPr="00AC04C0">
        <w:rPr>
          <w:rFonts w:ascii="Times New Roman" w:hAnsi="Times New Roman"/>
          <w:sz w:val="24"/>
          <w:szCs w:val="24"/>
        </w:rPr>
        <w:t xml:space="preserve">Към края на 2016 г. за </w:t>
      </w:r>
      <w:r w:rsidRPr="00AC04C0">
        <w:rPr>
          <w:rFonts w:ascii="Times New Roman" w:eastAsia="Times New Roman" w:hAnsi="Times New Roman"/>
          <w:sz w:val="24"/>
          <w:szCs w:val="24"/>
          <w:highlight w:val="white"/>
          <w:shd w:val="clear" w:color="auto" w:fill="FEFEFE"/>
          <w:lang w:eastAsia="bg-BG"/>
        </w:rPr>
        <w:t>координатори по равнопоставеност на жените и мъжете</w:t>
      </w:r>
      <w:r w:rsidRPr="00AC04C0">
        <w:rPr>
          <w:rFonts w:ascii="Times New Roman" w:hAnsi="Times New Roman"/>
          <w:sz w:val="24"/>
          <w:szCs w:val="24"/>
        </w:rPr>
        <w:t xml:space="preserve"> са определени 28 служители на централните органи на изпълнителната власт и 26 служители от областните администрации (и 10 служители, определени за заместници на координаторите на областно ниво).</w:t>
      </w:r>
    </w:p>
    <w:p w:rsidR="006E2891" w:rsidRPr="00AC04C0" w:rsidRDefault="00180A50" w:rsidP="00C558BF">
      <w:pPr>
        <w:spacing w:after="0" w:line="240" w:lineRule="auto"/>
        <w:ind w:firstLine="850"/>
        <w:jc w:val="both"/>
        <w:rPr>
          <w:rFonts w:ascii="Times New Roman" w:hAnsi="Times New Roman"/>
          <w:sz w:val="24"/>
          <w:szCs w:val="24"/>
          <w:lang w:val="ru-RU" w:eastAsia="bg-BG"/>
        </w:rPr>
      </w:pPr>
      <w:r w:rsidRPr="00AC04C0">
        <w:rPr>
          <w:rFonts w:ascii="Times New Roman" w:eastAsia="Times New Roman" w:hAnsi="Times New Roman"/>
          <w:b/>
          <w:sz w:val="24"/>
          <w:szCs w:val="24"/>
          <w:lang w:eastAsia="bg-BG"/>
        </w:rPr>
        <w:t>Закон</w:t>
      </w:r>
      <w:r w:rsidR="00E80621">
        <w:rPr>
          <w:rFonts w:ascii="Times New Roman" w:eastAsia="Times New Roman" w:hAnsi="Times New Roman"/>
          <w:b/>
          <w:sz w:val="24"/>
          <w:szCs w:val="24"/>
          <w:lang w:eastAsia="bg-BG"/>
        </w:rPr>
        <w:t>ът за рав</w:t>
      </w:r>
      <w:r w:rsidRPr="00AC04C0">
        <w:rPr>
          <w:rFonts w:ascii="Times New Roman" w:eastAsia="Times New Roman" w:hAnsi="Times New Roman"/>
          <w:b/>
          <w:sz w:val="24"/>
          <w:szCs w:val="24"/>
          <w:lang w:eastAsia="bg-BG"/>
        </w:rPr>
        <w:t>н</w:t>
      </w:r>
      <w:r w:rsidR="00E80621">
        <w:rPr>
          <w:rFonts w:ascii="Times New Roman" w:eastAsia="Times New Roman" w:hAnsi="Times New Roman"/>
          <w:b/>
          <w:sz w:val="24"/>
          <w:szCs w:val="24"/>
          <w:lang w:eastAsia="bg-BG"/>
        </w:rPr>
        <w:t>опоставеност на жените и мъжете</w:t>
      </w:r>
      <w:r w:rsidR="00E54CCC" w:rsidRPr="00AC04C0">
        <w:rPr>
          <w:rFonts w:ascii="Times New Roman" w:hAnsi="Times New Roman"/>
          <w:sz w:val="24"/>
          <w:szCs w:val="24"/>
          <w:lang w:val="ru-RU" w:eastAsia="bg-BG"/>
        </w:rPr>
        <w:t xml:space="preserve"> създава нормативни предпоставки за ефе</w:t>
      </w:r>
      <w:r w:rsidR="00E80621">
        <w:rPr>
          <w:rFonts w:ascii="Times New Roman" w:hAnsi="Times New Roman"/>
          <w:sz w:val="24"/>
          <w:szCs w:val="24"/>
          <w:lang w:val="ru-RU" w:eastAsia="bg-BG"/>
        </w:rPr>
        <w:t xml:space="preserve">ктивно управление на политикат </w:t>
      </w:r>
      <w:r w:rsidR="00E54CCC" w:rsidRPr="00AC04C0">
        <w:rPr>
          <w:rFonts w:ascii="Times New Roman" w:hAnsi="Times New Roman"/>
          <w:sz w:val="24"/>
          <w:szCs w:val="24"/>
          <w:lang w:val="ru-RU" w:eastAsia="bg-BG"/>
        </w:rPr>
        <w:t xml:space="preserve">чрез регламентиране на национален механизъм </w:t>
      </w:r>
      <w:r w:rsidR="00E80621">
        <w:rPr>
          <w:rFonts w:ascii="Times New Roman" w:hAnsi="Times New Roman"/>
          <w:sz w:val="24"/>
          <w:szCs w:val="24"/>
          <w:lang w:val="ru-RU" w:eastAsia="bg-BG"/>
        </w:rPr>
        <w:t xml:space="preserve">на по-високо нормативно ниво, </w:t>
      </w:r>
      <w:r w:rsidR="00E54CCC" w:rsidRPr="00AC04C0">
        <w:rPr>
          <w:rFonts w:ascii="Times New Roman" w:hAnsi="Times New Roman"/>
          <w:sz w:val="24"/>
          <w:szCs w:val="24"/>
          <w:lang w:val="ru-RU" w:eastAsia="bg-BG"/>
        </w:rPr>
        <w:t xml:space="preserve">за провеждане на единна държавна политика в тази област. </w:t>
      </w:r>
    </w:p>
    <w:p w:rsidR="00180A50" w:rsidRPr="00AC04C0" w:rsidRDefault="00443B66" w:rsidP="00C558BF">
      <w:pPr>
        <w:spacing w:after="0" w:line="240" w:lineRule="auto"/>
        <w:ind w:firstLine="850"/>
        <w:jc w:val="both"/>
        <w:rPr>
          <w:rFonts w:ascii="Times New Roman" w:hAnsi="Times New Roman"/>
          <w:sz w:val="24"/>
          <w:szCs w:val="24"/>
        </w:rPr>
      </w:pPr>
      <w:r w:rsidRPr="00AC04C0">
        <w:rPr>
          <w:rFonts w:ascii="Times New Roman" w:hAnsi="Times New Roman"/>
          <w:sz w:val="24"/>
          <w:szCs w:val="24"/>
          <w:lang w:val="ru-RU" w:eastAsia="bg-BG"/>
        </w:rPr>
        <w:t>Създаването на ефективен н</w:t>
      </w:r>
      <w:r w:rsidR="00E54CCC" w:rsidRPr="00AC04C0">
        <w:rPr>
          <w:rFonts w:ascii="Times New Roman" w:hAnsi="Times New Roman"/>
          <w:sz w:val="24"/>
          <w:szCs w:val="24"/>
          <w:lang w:val="ru-RU" w:eastAsia="bg-BG"/>
        </w:rPr>
        <w:t xml:space="preserve">ационален институционален механизъм е необходимост за оптимизиране на модела за разпределение на управленските отговорности между съответните органи, ясно поемане на ангажименти, по-добро управление на процеса на изпълнение на политиката и ресурсите за това. </w:t>
      </w:r>
      <w:r w:rsidR="00214C7A" w:rsidRPr="00AC04C0">
        <w:rPr>
          <w:rFonts w:ascii="Times New Roman" w:hAnsi="Times New Roman"/>
          <w:sz w:val="24"/>
          <w:szCs w:val="24"/>
        </w:rPr>
        <w:t>Ефективното функциониране на националния институционален механизъм е гаранция за успешно прилагане на интегрирания подход (т.е. зачитането еднакво на проблемите, потребностите, вижданията на жените и мъжете) при разработването и провеждането на всички секторни, регионални и местни  политики и извършване на анализ и оценка на въздействието преди вземането на решения. Интегрираният подход (т.н. джендър мейнстрийминг) и прилагането</w:t>
      </w:r>
      <w:r w:rsidRPr="00AC04C0">
        <w:rPr>
          <w:rFonts w:ascii="Times New Roman" w:hAnsi="Times New Roman"/>
          <w:sz w:val="24"/>
          <w:szCs w:val="24"/>
        </w:rPr>
        <w:t xml:space="preserve"> </w:t>
      </w:r>
      <w:r w:rsidR="00214C7A" w:rsidRPr="00AC04C0">
        <w:rPr>
          <w:rFonts w:ascii="Times New Roman" w:hAnsi="Times New Roman"/>
          <w:sz w:val="24"/>
          <w:szCs w:val="24"/>
        </w:rPr>
        <w:t>на временни насърчителни мерки</w:t>
      </w:r>
      <w:r w:rsidRPr="00AC04C0">
        <w:rPr>
          <w:rFonts w:ascii="Times New Roman" w:hAnsi="Times New Roman"/>
          <w:sz w:val="24"/>
          <w:szCs w:val="24"/>
        </w:rPr>
        <w:t xml:space="preserve"> </w:t>
      </w:r>
      <w:r w:rsidR="00E80621">
        <w:rPr>
          <w:rFonts w:ascii="Times New Roman" w:hAnsi="Times New Roman"/>
          <w:sz w:val="24"/>
          <w:szCs w:val="24"/>
        </w:rPr>
        <w:t>са взаимоподкрепящи се инструменти</w:t>
      </w:r>
      <w:r w:rsidR="00214C7A" w:rsidRPr="00AC04C0">
        <w:rPr>
          <w:rFonts w:ascii="Times New Roman" w:hAnsi="Times New Roman"/>
          <w:sz w:val="24"/>
          <w:szCs w:val="24"/>
        </w:rPr>
        <w:t>, които водят до постигане на фактическа равнопоставеност на жените и мъжете при провеждането на единната политика</w:t>
      </w:r>
      <w:r w:rsidRPr="00AC04C0">
        <w:rPr>
          <w:rFonts w:ascii="Times New Roman" w:hAnsi="Times New Roman"/>
          <w:sz w:val="24"/>
          <w:szCs w:val="24"/>
        </w:rPr>
        <w:t>.</w:t>
      </w:r>
    </w:p>
    <w:p w:rsidR="001C477D" w:rsidRPr="001C477D" w:rsidRDefault="00E80621" w:rsidP="00C558BF">
      <w:pPr>
        <w:spacing w:after="0" w:line="240" w:lineRule="auto"/>
        <w:ind w:firstLine="851"/>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 xml:space="preserve">Основният стратегически документ за дългосрочно планиране развитието на политиката е </w:t>
      </w:r>
      <w:r w:rsidRPr="00AC04C0">
        <w:rPr>
          <w:rFonts w:ascii="Times New Roman" w:eastAsia="Times New Roman" w:hAnsi="Times New Roman"/>
          <w:b/>
          <w:sz w:val="24"/>
          <w:szCs w:val="24"/>
          <w:lang w:eastAsia="bg-BG"/>
        </w:rPr>
        <w:t>Национална</w:t>
      </w:r>
      <w:r>
        <w:rPr>
          <w:rFonts w:ascii="Times New Roman" w:eastAsia="Times New Roman" w:hAnsi="Times New Roman"/>
          <w:b/>
          <w:sz w:val="24"/>
          <w:szCs w:val="24"/>
          <w:lang w:eastAsia="bg-BG"/>
        </w:rPr>
        <w:t>та</w:t>
      </w:r>
      <w:r w:rsidRPr="00AC04C0">
        <w:rPr>
          <w:rFonts w:ascii="Times New Roman" w:eastAsia="Times New Roman" w:hAnsi="Times New Roman"/>
          <w:b/>
          <w:sz w:val="24"/>
          <w:szCs w:val="24"/>
          <w:lang w:eastAsia="bg-BG"/>
        </w:rPr>
        <w:t xml:space="preserve"> стратегия за равнопоставеност</w:t>
      </w:r>
      <w:r>
        <w:rPr>
          <w:rFonts w:ascii="Times New Roman" w:eastAsia="Times New Roman" w:hAnsi="Times New Roman"/>
          <w:b/>
          <w:sz w:val="24"/>
          <w:szCs w:val="24"/>
          <w:lang w:eastAsia="bg-BG"/>
        </w:rPr>
        <w:t xml:space="preserve"> на жените и мъжете и е регламентиран в Закона за равнопоставеността на жените и мъжете. На това основание м</w:t>
      </w:r>
      <w:r w:rsidR="0043341B" w:rsidRPr="00AC04C0">
        <w:rPr>
          <w:rFonts w:ascii="Times New Roman" w:eastAsia="Times New Roman" w:hAnsi="Times New Roman"/>
          <w:b/>
          <w:sz w:val="24"/>
          <w:szCs w:val="24"/>
          <w:lang w:eastAsia="bg-BG"/>
        </w:rPr>
        <w:t>еждуведомствена работна група</w:t>
      </w:r>
      <w:r>
        <w:rPr>
          <w:rFonts w:ascii="Times New Roman" w:eastAsia="Times New Roman" w:hAnsi="Times New Roman"/>
          <w:b/>
          <w:sz w:val="24"/>
          <w:szCs w:val="24"/>
          <w:lang w:eastAsia="bg-BG"/>
        </w:rPr>
        <w:t>,</w:t>
      </w:r>
      <w:r w:rsidR="0043341B" w:rsidRPr="00AC04C0">
        <w:rPr>
          <w:rFonts w:ascii="Times New Roman" w:eastAsia="Times New Roman" w:hAnsi="Times New Roman"/>
          <w:b/>
          <w:sz w:val="24"/>
          <w:szCs w:val="24"/>
          <w:lang w:eastAsia="bg-BG"/>
        </w:rPr>
        <w:t xml:space="preserve"> </w:t>
      </w:r>
      <w:r>
        <w:rPr>
          <w:rFonts w:ascii="Times New Roman" w:eastAsia="Times New Roman" w:hAnsi="Times New Roman"/>
          <w:sz w:val="24"/>
          <w:szCs w:val="24"/>
          <w:lang w:eastAsia="bg-BG"/>
        </w:rPr>
        <w:t>сформирана</w:t>
      </w:r>
      <w:r w:rsidRPr="00AC04C0">
        <w:rPr>
          <w:rFonts w:ascii="Times New Roman" w:eastAsia="Times New Roman" w:hAnsi="Times New Roman"/>
          <w:sz w:val="24"/>
          <w:szCs w:val="24"/>
          <w:lang w:eastAsia="bg-BG"/>
        </w:rPr>
        <w:t xml:space="preserve"> със</w:t>
      </w:r>
      <w:r w:rsidRPr="00AC04C0">
        <w:rPr>
          <w:rFonts w:ascii="Times New Roman" w:eastAsia="Times New Roman" w:hAnsi="Times New Roman"/>
          <w:b/>
          <w:sz w:val="24"/>
          <w:szCs w:val="24"/>
          <w:lang w:eastAsia="bg-BG"/>
        </w:rPr>
        <w:t xml:space="preserve"> </w:t>
      </w:r>
      <w:r w:rsidRPr="00AC04C0">
        <w:rPr>
          <w:rFonts w:ascii="Times New Roman" w:hAnsi="Times New Roman"/>
          <w:sz w:val="24"/>
          <w:szCs w:val="24"/>
        </w:rPr>
        <w:t>Заповед № РД01-556 от 24.06.2015 г.</w:t>
      </w:r>
      <w:r w:rsidR="001C477D">
        <w:rPr>
          <w:rFonts w:ascii="Times New Roman" w:hAnsi="Times New Roman"/>
          <w:sz w:val="24"/>
          <w:szCs w:val="24"/>
        </w:rPr>
        <w:t xml:space="preserve"> (изм.</w:t>
      </w:r>
      <w:r w:rsidR="001C477D" w:rsidRPr="001C477D">
        <w:rPr>
          <w:rFonts w:ascii="Times New Roman" w:hAnsi="Times New Roman"/>
          <w:sz w:val="24"/>
          <w:szCs w:val="24"/>
        </w:rPr>
        <w:t xml:space="preserve"> </w:t>
      </w:r>
      <w:r w:rsidR="001C477D">
        <w:rPr>
          <w:rFonts w:ascii="Times New Roman" w:hAnsi="Times New Roman"/>
          <w:sz w:val="24"/>
          <w:szCs w:val="24"/>
        </w:rPr>
        <w:t>с</w:t>
      </w:r>
      <w:r w:rsidR="001C477D" w:rsidRPr="00AC04C0">
        <w:rPr>
          <w:rFonts w:ascii="Times New Roman" w:hAnsi="Times New Roman"/>
          <w:sz w:val="24"/>
          <w:szCs w:val="24"/>
        </w:rPr>
        <w:t>ъс Заповед № РД01-35 от 18.01.2016 г.</w:t>
      </w:r>
      <w:r w:rsidR="001C477D">
        <w:rPr>
          <w:rFonts w:ascii="Times New Roman" w:hAnsi="Times New Roman"/>
          <w:sz w:val="24"/>
          <w:szCs w:val="24"/>
        </w:rPr>
        <w:t>),</w:t>
      </w:r>
      <w:r w:rsidRPr="00AC04C0">
        <w:rPr>
          <w:rFonts w:ascii="Times New Roman" w:hAnsi="Times New Roman"/>
          <w:sz w:val="24"/>
          <w:szCs w:val="24"/>
        </w:rPr>
        <w:t xml:space="preserve"> </w:t>
      </w:r>
      <w:r w:rsidR="001C477D" w:rsidRPr="001C477D">
        <w:rPr>
          <w:rFonts w:ascii="Times New Roman" w:hAnsi="Times New Roman"/>
          <w:b/>
          <w:sz w:val="24"/>
          <w:szCs w:val="24"/>
        </w:rPr>
        <w:t>а</w:t>
      </w:r>
      <w:r w:rsidR="0043341B" w:rsidRPr="00AC04C0">
        <w:rPr>
          <w:rFonts w:ascii="Times New Roman" w:eastAsia="Times New Roman" w:hAnsi="Times New Roman"/>
          <w:b/>
          <w:sz w:val="24"/>
          <w:szCs w:val="24"/>
          <w:lang w:eastAsia="bg-BG"/>
        </w:rPr>
        <w:t>ктуализира Национална</w:t>
      </w:r>
      <w:r w:rsidR="001C477D">
        <w:rPr>
          <w:rFonts w:ascii="Times New Roman" w:eastAsia="Times New Roman" w:hAnsi="Times New Roman"/>
          <w:b/>
          <w:sz w:val="24"/>
          <w:szCs w:val="24"/>
          <w:lang w:eastAsia="bg-BG"/>
        </w:rPr>
        <w:t>та</w:t>
      </w:r>
      <w:r w:rsidR="0043341B" w:rsidRPr="00AC04C0">
        <w:rPr>
          <w:rFonts w:ascii="Times New Roman" w:eastAsia="Times New Roman" w:hAnsi="Times New Roman"/>
          <w:b/>
          <w:sz w:val="24"/>
          <w:szCs w:val="24"/>
          <w:lang w:eastAsia="bg-BG"/>
        </w:rPr>
        <w:t xml:space="preserve"> стратегия за равнопоставеност</w:t>
      </w:r>
      <w:r w:rsidR="001C477D">
        <w:rPr>
          <w:rFonts w:ascii="Times New Roman" w:eastAsia="Times New Roman" w:hAnsi="Times New Roman"/>
          <w:b/>
          <w:sz w:val="24"/>
          <w:szCs w:val="24"/>
          <w:lang w:eastAsia="bg-BG"/>
        </w:rPr>
        <w:t xml:space="preserve"> на жените и мъжете, </w:t>
      </w:r>
      <w:r w:rsidR="001C477D" w:rsidRPr="001C477D">
        <w:rPr>
          <w:rFonts w:ascii="Times New Roman" w:eastAsia="Times New Roman" w:hAnsi="Times New Roman"/>
          <w:sz w:val="24"/>
          <w:szCs w:val="24"/>
          <w:lang w:eastAsia="bg-BG"/>
        </w:rPr>
        <w:t>с удължаване на хоризонта й на действие до 2020 г.</w:t>
      </w:r>
      <w:r w:rsidR="0043341B" w:rsidRPr="001C477D">
        <w:rPr>
          <w:rFonts w:ascii="Times New Roman" w:eastAsia="Times New Roman" w:hAnsi="Times New Roman"/>
          <w:sz w:val="24"/>
          <w:szCs w:val="24"/>
          <w:lang w:eastAsia="bg-BG"/>
        </w:rPr>
        <w:t xml:space="preserve"> </w:t>
      </w:r>
    </w:p>
    <w:p w:rsidR="0043341B" w:rsidRPr="00AC04C0" w:rsidRDefault="00E77D36" w:rsidP="00C558BF">
      <w:pPr>
        <w:spacing w:after="0" w:line="240" w:lineRule="auto"/>
        <w:ind w:firstLine="851"/>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В работната група взеха участие </w:t>
      </w:r>
      <w:r w:rsidR="0043341B" w:rsidRPr="00AC04C0">
        <w:rPr>
          <w:rFonts w:ascii="Times New Roman" w:eastAsia="Times New Roman" w:hAnsi="Times New Roman"/>
          <w:sz w:val="24"/>
          <w:szCs w:val="24"/>
          <w:lang w:eastAsia="bg-BG"/>
        </w:rPr>
        <w:t xml:space="preserve">42 представители на 24 държавни институции (Министерство на труда и социалната политика, Министерство на финансите, Министерство на външните работи, Министерство на отбраната, Министерство на здравеопазването, Министерство на транспорта, информационните технологии  и съобщенията, Министерство на културата, Министерство на енергетиката, Министерство на земеделието и храните, Министерство на регионалното развитие и </w:t>
      </w:r>
      <w:r w:rsidR="0043341B" w:rsidRPr="00AC04C0">
        <w:rPr>
          <w:rFonts w:ascii="Times New Roman" w:eastAsia="Times New Roman" w:hAnsi="Times New Roman"/>
          <w:sz w:val="24"/>
          <w:szCs w:val="24"/>
          <w:lang w:eastAsia="bg-BG"/>
        </w:rPr>
        <w:lastRenderedPageBreak/>
        <w:t>благоустройството, Министерство на околната среда и водите, Министерство на образованието и науката, Министерство на туризма, Министерство на правосъдието, Министерство на вътрешните работи, Министерство на младежта и спорта, Държавна агенция за бежанците, Национален осигурителен институт, Национален статистически институт, Държавна агенция за закрила на детето, Съвет за електронни медии и Национална комисия за борба с трафика на хора).</w:t>
      </w:r>
    </w:p>
    <w:p w:rsidR="0043341B" w:rsidRPr="00AC04C0" w:rsidRDefault="0043341B" w:rsidP="00C558BF">
      <w:pPr>
        <w:widowControl w:val="0"/>
        <w:autoSpaceDE w:val="0"/>
        <w:autoSpaceDN w:val="0"/>
        <w:adjustRightInd w:val="0"/>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sz w:val="24"/>
          <w:szCs w:val="24"/>
        </w:rPr>
        <w:t>П</w:t>
      </w:r>
      <w:r w:rsidR="00E77D36">
        <w:rPr>
          <w:rFonts w:ascii="Times New Roman" w:eastAsia="Times New Roman" w:hAnsi="Times New Roman"/>
          <w:sz w:val="24"/>
          <w:szCs w:val="24"/>
        </w:rPr>
        <w:t xml:space="preserve"> процеса на </w:t>
      </w:r>
      <w:r w:rsidRPr="00AC04C0">
        <w:rPr>
          <w:rFonts w:ascii="Times New Roman" w:eastAsia="Times New Roman" w:hAnsi="Times New Roman"/>
          <w:sz w:val="24"/>
          <w:szCs w:val="24"/>
        </w:rPr>
        <w:t xml:space="preserve">разработването на </w:t>
      </w:r>
      <w:r w:rsidRPr="00AC04C0">
        <w:rPr>
          <w:rFonts w:ascii="Times New Roman" w:eastAsia="Times New Roman" w:hAnsi="Times New Roman"/>
          <w:bCs/>
          <w:sz w:val="24"/>
          <w:szCs w:val="24"/>
          <w:lang w:val="en-US"/>
        </w:rPr>
        <w:t>Национална</w:t>
      </w:r>
      <w:r w:rsidRPr="00AC04C0">
        <w:rPr>
          <w:rFonts w:ascii="Times New Roman" w:eastAsia="Times New Roman" w:hAnsi="Times New Roman"/>
          <w:bCs/>
          <w:sz w:val="24"/>
          <w:szCs w:val="24"/>
        </w:rPr>
        <w:t>та</w:t>
      </w:r>
      <w:r w:rsidRPr="00AC04C0">
        <w:rPr>
          <w:rFonts w:ascii="Times New Roman" w:eastAsia="Times New Roman" w:hAnsi="Times New Roman"/>
          <w:bCs/>
          <w:sz w:val="24"/>
          <w:szCs w:val="24"/>
          <w:lang w:val="en-US"/>
        </w:rPr>
        <w:t xml:space="preserve"> стратегия за насърчаване на равнопоставеността на жените и мъжете </w:t>
      </w:r>
      <w:r w:rsidRPr="00AC04C0">
        <w:rPr>
          <w:rFonts w:ascii="Times New Roman" w:eastAsia="Times New Roman" w:hAnsi="Times New Roman"/>
          <w:bCs/>
          <w:sz w:val="24"/>
          <w:szCs w:val="24"/>
        </w:rPr>
        <w:t>с времеви хоризонт до 2020 г.</w:t>
      </w:r>
      <w:r w:rsidR="00E77D36">
        <w:rPr>
          <w:rFonts w:ascii="Times New Roman" w:eastAsia="Times New Roman" w:hAnsi="Times New Roman"/>
          <w:bCs/>
          <w:sz w:val="24"/>
          <w:szCs w:val="24"/>
        </w:rPr>
        <w:t>,</w:t>
      </w:r>
      <w:r w:rsidRPr="00AC04C0">
        <w:rPr>
          <w:rFonts w:ascii="Times New Roman" w:eastAsia="Times New Roman" w:hAnsi="Times New Roman"/>
          <w:bCs/>
          <w:sz w:val="24"/>
          <w:szCs w:val="24"/>
        </w:rPr>
        <w:t xml:space="preserve"> </w:t>
      </w:r>
      <w:r w:rsidR="001B7C8F" w:rsidRPr="00AC04C0">
        <w:rPr>
          <w:rFonts w:ascii="Times New Roman" w:eastAsia="Times New Roman" w:hAnsi="Times New Roman"/>
          <w:bCs/>
          <w:sz w:val="24"/>
          <w:szCs w:val="24"/>
        </w:rPr>
        <w:t>беш</w:t>
      </w:r>
      <w:r w:rsidRPr="00AC04C0">
        <w:rPr>
          <w:rFonts w:ascii="Times New Roman" w:eastAsia="Times New Roman" w:hAnsi="Times New Roman"/>
          <w:bCs/>
          <w:sz w:val="24"/>
          <w:szCs w:val="24"/>
        </w:rPr>
        <w:t>е направен преглед</w:t>
      </w:r>
      <w:r w:rsidRPr="00AC04C0">
        <w:rPr>
          <w:rFonts w:ascii="Times New Roman" w:eastAsia="Times New Roman" w:hAnsi="Times New Roman"/>
          <w:sz w:val="24"/>
          <w:szCs w:val="24"/>
        </w:rPr>
        <w:t xml:space="preserve"> на изпълнението на целите, приоритетите и резултатите на Националната стратегия за насърчаване на равнопоставеността на половете за периода 2009 - 2015 г.</w:t>
      </w:r>
    </w:p>
    <w:p w:rsidR="00E54EC7" w:rsidRPr="00AC04C0" w:rsidRDefault="0043341B" w:rsidP="00C558BF">
      <w:pPr>
        <w:widowControl w:val="0"/>
        <w:autoSpaceDE w:val="0"/>
        <w:autoSpaceDN w:val="0"/>
        <w:adjustRightInd w:val="0"/>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bCs/>
          <w:sz w:val="24"/>
          <w:szCs w:val="24"/>
        </w:rPr>
        <w:t xml:space="preserve">Преразгледани </w:t>
      </w:r>
      <w:r w:rsidR="00E77D36">
        <w:rPr>
          <w:rFonts w:ascii="Times New Roman" w:eastAsia="Times New Roman" w:hAnsi="Times New Roman"/>
          <w:bCs/>
          <w:sz w:val="24"/>
          <w:szCs w:val="24"/>
        </w:rPr>
        <w:t xml:space="preserve">бяха </w:t>
      </w:r>
      <w:r w:rsidRPr="00AC04C0">
        <w:rPr>
          <w:rFonts w:ascii="Times New Roman" w:eastAsia="Times New Roman" w:hAnsi="Times New Roman"/>
          <w:bCs/>
          <w:sz w:val="24"/>
          <w:szCs w:val="24"/>
        </w:rPr>
        <w:t>националните приоритети и мерки в краткосрочен и дългосрочен план в областта на равнопоставеността на жените и мъжете</w:t>
      </w:r>
      <w:r w:rsidR="00E77D36">
        <w:rPr>
          <w:rFonts w:ascii="Times New Roman" w:eastAsia="Times New Roman" w:hAnsi="Times New Roman"/>
          <w:bCs/>
          <w:sz w:val="24"/>
          <w:szCs w:val="24"/>
        </w:rPr>
        <w:t xml:space="preserve">, </w:t>
      </w:r>
      <w:r w:rsidRPr="00AC04C0">
        <w:rPr>
          <w:rFonts w:ascii="Times New Roman" w:eastAsia="Times New Roman" w:hAnsi="Times New Roman"/>
          <w:bCs/>
          <w:sz w:val="24"/>
          <w:szCs w:val="24"/>
        </w:rPr>
        <w:t xml:space="preserve">като </w:t>
      </w:r>
      <w:r w:rsidR="00E77D36">
        <w:rPr>
          <w:rFonts w:ascii="Times New Roman" w:eastAsia="Times New Roman" w:hAnsi="Times New Roman"/>
          <w:bCs/>
          <w:sz w:val="24"/>
          <w:szCs w:val="24"/>
        </w:rPr>
        <w:t>с</w:t>
      </w:r>
      <w:r w:rsidRPr="00AC04C0">
        <w:rPr>
          <w:rFonts w:ascii="Times New Roman" w:eastAsia="Times New Roman" w:hAnsi="Times New Roman"/>
          <w:bCs/>
          <w:sz w:val="24"/>
          <w:szCs w:val="24"/>
        </w:rPr>
        <w:t xml:space="preserve">е възприе </w:t>
      </w:r>
      <w:r w:rsidRPr="00AC04C0">
        <w:rPr>
          <w:rFonts w:ascii="Times New Roman" w:eastAsia="Times New Roman" w:hAnsi="Times New Roman"/>
          <w:sz w:val="24"/>
          <w:szCs w:val="24"/>
        </w:rPr>
        <w:t xml:space="preserve">подход на синхронизиране на националните приоритети с европейските за новия </w:t>
      </w:r>
      <w:r w:rsidR="00E77D36">
        <w:rPr>
          <w:rFonts w:ascii="Times New Roman" w:eastAsia="Times New Roman" w:hAnsi="Times New Roman"/>
          <w:sz w:val="24"/>
          <w:szCs w:val="24"/>
        </w:rPr>
        <w:t xml:space="preserve">стратегически </w:t>
      </w:r>
      <w:r w:rsidRPr="00AC04C0">
        <w:rPr>
          <w:rFonts w:ascii="Times New Roman" w:eastAsia="Times New Roman" w:hAnsi="Times New Roman"/>
          <w:sz w:val="24"/>
          <w:szCs w:val="24"/>
        </w:rPr>
        <w:t xml:space="preserve">период. </w:t>
      </w:r>
    </w:p>
    <w:p w:rsidR="0043341B" w:rsidRPr="00AC04C0" w:rsidRDefault="00D92DA0" w:rsidP="00C558BF">
      <w:pPr>
        <w:spacing w:after="0" w:line="240" w:lineRule="auto"/>
        <w:ind w:firstLine="709"/>
        <w:jc w:val="both"/>
        <w:rPr>
          <w:rFonts w:ascii="Times New Roman" w:eastAsia="ArialNarrow" w:hAnsi="Times New Roman"/>
          <w:b/>
          <w:bCs/>
          <w:sz w:val="24"/>
          <w:szCs w:val="24"/>
        </w:rPr>
      </w:pPr>
      <w:hyperlink r:id="rId16" w:history="1">
        <w:r w:rsidR="0043341B" w:rsidRPr="0094106A">
          <w:rPr>
            <w:rStyle w:val="Hyperlink"/>
            <w:rFonts w:ascii="Times New Roman" w:hAnsi="Times New Roman"/>
            <w:b/>
            <w:sz w:val="24"/>
            <w:szCs w:val="24"/>
          </w:rPr>
          <w:t>Национална</w:t>
        </w:r>
        <w:r w:rsidR="00E77D36">
          <w:rPr>
            <w:rStyle w:val="Hyperlink"/>
            <w:rFonts w:ascii="Times New Roman" w:hAnsi="Times New Roman"/>
            <w:b/>
            <w:sz w:val="24"/>
            <w:szCs w:val="24"/>
          </w:rPr>
          <w:t>та</w:t>
        </w:r>
        <w:r w:rsidR="0043341B" w:rsidRPr="0094106A">
          <w:rPr>
            <w:rStyle w:val="Hyperlink"/>
            <w:rFonts w:ascii="Times New Roman" w:hAnsi="Times New Roman"/>
            <w:b/>
            <w:sz w:val="24"/>
            <w:szCs w:val="24"/>
          </w:rPr>
          <w:t xml:space="preserve"> стратегия за насърчаване на равнопоставеността на жените и мъжете 2016-2020 г</w:t>
        </w:r>
      </w:hyperlink>
      <w:r w:rsidR="0043341B" w:rsidRPr="00AC04C0">
        <w:rPr>
          <w:rFonts w:ascii="Times New Roman" w:hAnsi="Times New Roman"/>
          <w:b/>
          <w:sz w:val="24"/>
          <w:szCs w:val="24"/>
        </w:rPr>
        <w:t>.</w:t>
      </w:r>
      <w:r w:rsidR="0043341B" w:rsidRPr="00AC04C0">
        <w:rPr>
          <w:rFonts w:ascii="Times New Roman" w:eastAsia="ArialNarrow" w:hAnsi="Times New Roman"/>
          <w:b/>
          <w:bCs/>
          <w:sz w:val="24"/>
          <w:szCs w:val="24"/>
        </w:rPr>
        <w:t xml:space="preserve"> </w:t>
      </w:r>
      <w:r w:rsidR="00E77D36" w:rsidRPr="00E77D36">
        <w:rPr>
          <w:rFonts w:ascii="Times New Roman" w:eastAsia="ArialNarrow" w:hAnsi="Times New Roman"/>
          <w:bCs/>
          <w:sz w:val="24"/>
          <w:szCs w:val="24"/>
        </w:rPr>
        <w:t>беше приета</w:t>
      </w:r>
      <w:r w:rsidR="00E77D36">
        <w:rPr>
          <w:rFonts w:ascii="Times New Roman" w:eastAsia="ArialNarrow" w:hAnsi="Times New Roman"/>
          <w:b/>
          <w:bCs/>
          <w:sz w:val="24"/>
          <w:szCs w:val="24"/>
        </w:rPr>
        <w:t xml:space="preserve"> </w:t>
      </w:r>
      <w:r w:rsidR="00E77D36" w:rsidRPr="00AC04C0">
        <w:rPr>
          <w:rFonts w:ascii="Times New Roman" w:eastAsia="Times New Roman" w:hAnsi="Times New Roman"/>
          <w:sz w:val="24"/>
          <w:szCs w:val="24"/>
          <w:lang w:eastAsia="bg-BG"/>
        </w:rPr>
        <w:t xml:space="preserve">с Решение </w:t>
      </w:r>
      <w:r w:rsidR="00E77D36" w:rsidRPr="00AC04C0">
        <w:rPr>
          <w:rFonts w:ascii="Times New Roman" w:hAnsi="Times New Roman"/>
          <w:sz w:val="24"/>
          <w:szCs w:val="24"/>
        </w:rPr>
        <w:t xml:space="preserve">№ </w:t>
      </w:r>
      <w:r w:rsidR="00E77D36">
        <w:rPr>
          <w:rFonts w:ascii="Times New Roman" w:hAnsi="Times New Roman"/>
          <w:sz w:val="24"/>
          <w:szCs w:val="24"/>
        </w:rPr>
        <w:t>967 на МС от 14 ноември 2016 г.</w:t>
      </w:r>
    </w:p>
    <w:p w:rsidR="0043341B" w:rsidRPr="00AC04C0" w:rsidRDefault="0043341B" w:rsidP="00C558BF">
      <w:pPr>
        <w:spacing w:after="0" w:line="240" w:lineRule="auto"/>
        <w:ind w:firstLine="709"/>
        <w:jc w:val="both"/>
        <w:rPr>
          <w:rFonts w:ascii="Times New Roman" w:eastAsia="Times New Roman" w:hAnsi="Times New Roman"/>
          <w:b/>
          <w:sz w:val="24"/>
          <w:szCs w:val="24"/>
        </w:rPr>
      </w:pPr>
      <w:r w:rsidRPr="00AC04C0">
        <w:rPr>
          <w:rFonts w:ascii="Times New Roman" w:eastAsia="ArialNarrow" w:hAnsi="Times New Roman"/>
          <w:b/>
          <w:bCs/>
          <w:sz w:val="24"/>
          <w:szCs w:val="24"/>
        </w:rPr>
        <w:t xml:space="preserve">Основната цел на Стратегията </w:t>
      </w:r>
      <w:r w:rsidRPr="00AC04C0">
        <w:rPr>
          <w:rFonts w:ascii="Times New Roman" w:eastAsia="Times New Roman" w:hAnsi="Times New Roman"/>
          <w:b/>
          <w:sz w:val="24"/>
          <w:szCs w:val="24"/>
        </w:rPr>
        <w:t>е създаването и прилагането на дългосрочна и устойчива държавна политика за постигане на равнопоставеност на половете, която включва гаранции за равно третиране и равни задължения, след преодоляване на половите стереотипи, равен достъп до ресурсите на обществото и равно участие при взимането на решения на жените и мъжете в Република България с оглед успешната им личностна и социална реализация и стимулиране равнопоставеността на жените и мъжете във всички сфери на обществения, икономическия и политическия живот на страната.</w:t>
      </w:r>
    </w:p>
    <w:p w:rsidR="0043341B" w:rsidRPr="00AC04C0" w:rsidRDefault="00E77D36" w:rsidP="00C558BF">
      <w:pPr>
        <w:spacing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Като </w:t>
      </w:r>
      <w:r w:rsidRPr="00AC04C0">
        <w:rPr>
          <w:rFonts w:ascii="Times New Roman" w:eastAsia="Times New Roman" w:hAnsi="Times New Roman"/>
          <w:sz w:val="24"/>
          <w:szCs w:val="24"/>
          <w:lang w:eastAsia="bg-BG"/>
        </w:rPr>
        <w:t>основен програмен документ в областта на равнопоставеността на жените и мъжете в България</w:t>
      </w:r>
      <w:r>
        <w:rPr>
          <w:rFonts w:ascii="Times New Roman" w:eastAsia="Times New Roman" w:hAnsi="Times New Roman"/>
          <w:sz w:val="24"/>
          <w:szCs w:val="24"/>
          <w:lang w:eastAsia="bg-BG"/>
        </w:rPr>
        <w:t xml:space="preserve">, </w:t>
      </w:r>
      <w:r w:rsidR="0043341B" w:rsidRPr="00AC04C0">
        <w:rPr>
          <w:rFonts w:ascii="Times New Roman" w:hAnsi="Times New Roman"/>
          <w:b/>
          <w:sz w:val="24"/>
          <w:szCs w:val="24"/>
        </w:rPr>
        <w:t>Националната стратегия за насърчаване на равнопоставеността на жените и мъжете 2016-2020 г.</w:t>
      </w:r>
      <w:r>
        <w:rPr>
          <w:rFonts w:ascii="Times New Roman" w:hAnsi="Times New Roman"/>
          <w:b/>
          <w:sz w:val="24"/>
          <w:szCs w:val="24"/>
        </w:rPr>
        <w:t xml:space="preserve"> съдържа</w:t>
      </w:r>
      <w:r w:rsidR="0043341B" w:rsidRPr="00AC04C0">
        <w:rPr>
          <w:rFonts w:ascii="Times New Roman" w:eastAsia="Times New Roman" w:hAnsi="Times New Roman"/>
          <w:sz w:val="24"/>
          <w:szCs w:val="24"/>
          <w:lang w:eastAsia="bg-BG"/>
        </w:rPr>
        <w:t>:</w:t>
      </w:r>
    </w:p>
    <w:p w:rsidR="0043341B" w:rsidRPr="00AC04C0" w:rsidRDefault="0043341B" w:rsidP="00C558BF">
      <w:pPr>
        <w:spacing w:after="0" w:line="240" w:lineRule="auto"/>
        <w:ind w:firstLine="709"/>
        <w:jc w:val="both"/>
        <w:rPr>
          <w:rFonts w:ascii="Times New Roman" w:eastAsia="Times New Roman" w:hAnsi="Times New Roman"/>
          <w:sz w:val="24"/>
          <w:szCs w:val="24"/>
          <w:lang w:eastAsia="bg-BG"/>
        </w:rPr>
      </w:pPr>
      <w:r w:rsidRPr="00AC04C0">
        <w:rPr>
          <w:rFonts w:ascii="Times New Roman" w:eastAsia="Times New Roman" w:hAnsi="Times New Roman"/>
          <w:sz w:val="24"/>
          <w:szCs w:val="24"/>
          <w:highlight w:val="white"/>
          <w:shd w:val="clear" w:color="auto" w:fill="FEFEFE"/>
          <w:lang w:eastAsia="bg-BG"/>
        </w:rPr>
        <w:t>1. целите за постигането на равнопоставеност на жените и мъжете във всички области;</w:t>
      </w:r>
    </w:p>
    <w:p w:rsidR="0043341B" w:rsidRPr="00AC04C0" w:rsidRDefault="0043341B" w:rsidP="00C558BF">
      <w:pPr>
        <w:widowControl w:val="0"/>
        <w:autoSpaceDE w:val="0"/>
        <w:autoSpaceDN w:val="0"/>
        <w:adjustRightInd w:val="0"/>
        <w:spacing w:after="0" w:line="240" w:lineRule="auto"/>
        <w:ind w:firstLine="709"/>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2. органите, отговорни за постигане на целите;</w:t>
      </w:r>
    </w:p>
    <w:p w:rsidR="0043341B" w:rsidRPr="00AC04C0" w:rsidRDefault="0043341B" w:rsidP="00C558BF">
      <w:pPr>
        <w:widowControl w:val="0"/>
        <w:autoSpaceDE w:val="0"/>
        <w:autoSpaceDN w:val="0"/>
        <w:adjustRightInd w:val="0"/>
        <w:spacing w:after="0" w:line="240" w:lineRule="auto"/>
        <w:ind w:firstLine="709"/>
        <w:jc w:val="both"/>
        <w:rPr>
          <w:rFonts w:ascii="Times New Roman" w:eastAsia="Times New Roman" w:hAnsi="Times New Roman"/>
          <w:sz w:val="24"/>
          <w:szCs w:val="24"/>
          <w:highlight w:val="white"/>
          <w:shd w:val="clear" w:color="auto" w:fill="FEFEFE"/>
          <w:lang w:eastAsia="bg-BG"/>
        </w:rPr>
      </w:pPr>
      <w:r w:rsidRPr="00AC04C0">
        <w:rPr>
          <w:rFonts w:ascii="Times New Roman" w:eastAsia="Times New Roman" w:hAnsi="Times New Roman"/>
          <w:sz w:val="24"/>
          <w:szCs w:val="24"/>
          <w:highlight w:val="white"/>
          <w:shd w:val="clear" w:color="auto" w:fill="FEFEFE"/>
          <w:lang w:eastAsia="bg-BG"/>
        </w:rPr>
        <w:t>3. приоритетните области на действие за постигане на целите;</w:t>
      </w:r>
    </w:p>
    <w:p w:rsidR="00AE447B" w:rsidRPr="00B637A0" w:rsidRDefault="0043341B" w:rsidP="00C558BF">
      <w:pPr>
        <w:widowControl w:val="0"/>
        <w:autoSpaceDE w:val="0"/>
        <w:autoSpaceDN w:val="0"/>
        <w:adjustRightInd w:val="0"/>
        <w:spacing w:after="0" w:line="240" w:lineRule="auto"/>
        <w:ind w:firstLine="709"/>
        <w:jc w:val="both"/>
        <w:rPr>
          <w:rFonts w:ascii="Times New Roman" w:eastAsia="Times New Roman" w:hAnsi="Times New Roman"/>
          <w:sz w:val="24"/>
          <w:szCs w:val="24"/>
          <w:highlight w:val="white"/>
          <w:shd w:val="clear" w:color="auto" w:fill="FEFEFE"/>
          <w:lang w:val="en-US" w:eastAsia="bg-BG"/>
        </w:rPr>
      </w:pPr>
      <w:r w:rsidRPr="00AC04C0">
        <w:rPr>
          <w:rFonts w:ascii="Times New Roman" w:eastAsia="Times New Roman" w:hAnsi="Times New Roman"/>
          <w:sz w:val="24"/>
          <w:szCs w:val="24"/>
          <w:highlight w:val="white"/>
          <w:shd w:val="clear" w:color="auto" w:fill="FEFEFE"/>
          <w:lang w:eastAsia="bg-BG"/>
        </w:rPr>
        <w:t xml:space="preserve">4. индикаторите за </w:t>
      </w:r>
      <w:r w:rsidR="00E77D36">
        <w:rPr>
          <w:rFonts w:ascii="Times New Roman" w:eastAsia="Times New Roman" w:hAnsi="Times New Roman"/>
          <w:sz w:val="24"/>
          <w:szCs w:val="24"/>
          <w:highlight w:val="white"/>
          <w:shd w:val="clear" w:color="auto" w:fill="FEFEFE"/>
          <w:lang w:eastAsia="bg-BG"/>
        </w:rPr>
        <w:t xml:space="preserve">проследяване на </w:t>
      </w:r>
      <w:r w:rsidRPr="00AC04C0">
        <w:rPr>
          <w:rFonts w:ascii="Times New Roman" w:eastAsia="Times New Roman" w:hAnsi="Times New Roman"/>
          <w:sz w:val="24"/>
          <w:szCs w:val="24"/>
          <w:highlight w:val="white"/>
          <w:shd w:val="clear" w:color="auto" w:fill="FEFEFE"/>
          <w:lang w:eastAsia="bg-BG"/>
        </w:rPr>
        <w:t>изпълнението.</w:t>
      </w:r>
    </w:p>
    <w:p w:rsidR="0043341B" w:rsidRPr="00AC04C0" w:rsidRDefault="0043341B" w:rsidP="00C558BF">
      <w:pPr>
        <w:spacing w:after="0" w:line="240" w:lineRule="auto"/>
        <w:ind w:firstLine="709"/>
        <w:jc w:val="both"/>
        <w:rPr>
          <w:rFonts w:ascii="Times New Roman" w:eastAsia="Times New Roman" w:hAnsi="Times New Roman"/>
          <w:sz w:val="24"/>
          <w:szCs w:val="24"/>
          <w:lang w:eastAsia="bg-BG"/>
        </w:rPr>
      </w:pPr>
      <w:r w:rsidRPr="00AC04C0">
        <w:rPr>
          <w:rFonts w:ascii="Times New Roman" w:eastAsia="Times New Roman" w:hAnsi="Times New Roman"/>
          <w:b/>
          <w:sz w:val="24"/>
          <w:szCs w:val="24"/>
          <w:lang w:eastAsia="bg-BG"/>
        </w:rPr>
        <w:t>Общите приоритетни области</w:t>
      </w:r>
      <w:r w:rsidRPr="00AC04C0">
        <w:rPr>
          <w:rFonts w:ascii="Times New Roman" w:eastAsia="Times New Roman" w:hAnsi="Times New Roman"/>
          <w:sz w:val="24"/>
          <w:szCs w:val="24"/>
          <w:lang w:eastAsia="bg-BG"/>
        </w:rPr>
        <w:t xml:space="preserve"> за постигане на целите са</w:t>
      </w:r>
      <w:r w:rsidR="00792065" w:rsidRPr="00AC04C0">
        <w:rPr>
          <w:rFonts w:ascii="Times New Roman" w:eastAsia="Times New Roman" w:hAnsi="Times New Roman"/>
          <w:sz w:val="24"/>
          <w:szCs w:val="24"/>
          <w:lang w:eastAsia="bg-BG"/>
        </w:rPr>
        <w:t xml:space="preserve"> следните:</w:t>
      </w:r>
    </w:p>
    <w:p w:rsidR="001B6BAC" w:rsidRPr="00AC04C0" w:rsidRDefault="001B6BAC" w:rsidP="00C558BF">
      <w:pPr>
        <w:spacing w:after="0" w:line="240" w:lineRule="auto"/>
        <w:ind w:firstLine="709"/>
        <w:jc w:val="both"/>
        <w:rPr>
          <w:rFonts w:ascii="Times New Roman" w:eastAsiaTheme="minorHAnsi" w:hAnsi="Times New Roman"/>
          <w:sz w:val="24"/>
          <w:szCs w:val="24"/>
        </w:rPr>
      </w:pPr>
      <w:r w:rsidRPr="00AC04C0">
        <w:rPr>
          <w:rFonts w:ascii="Times New Roman" w:eastAsiaTheme="minorHAnsi" w:hAnsi="Times New Roman"/>
          <w:b/>
          <w:sz w:val="24"/>
          <w:szCs w:val="24"/>
          <w:lang w:eastAsia="bg-BG"/>
        </w:rPr>
        <w:t>Приоритетна област 1:</w:t>
      </w:r>
      <w:r w:rsidRPr="00AC04C0">
        <w:rPr>
          <w:rFonts w:ascii="Times New Roman" w:eastAsiaTheme="minorHAnsi" w:hAnsi="Times New Roman"/>
          <w:sz w:val="24"/>
          <w:szCs w:val="24"/>
          <w:lang w:eastAsia="bg-BG"/>
        </w:rPr>
        <w:t xml:space="preserve"> </w:t>
      </w:r>
      <w:r w:rsidRPr="00AC04C0">
        <w:rPr>
          <w:rFonts w:ascii="Times New Roman" w:eastAsiaTheme="minorHAnsi" w:hAnsi="Times New Roman"/>
          <w:sz w:val="24"/>
          <w:szCs w:val="24"/>
        </w:rPr>
        <w:t>Повишаване на участието на жените на пазара на труда и равна степен на икономическа независимост</w:t>
      </w:r>
    </w:p>
    <w:p w:rsidR="001B6BAC" w:rsidRPr="00AC04C0" w:rsidRDefault="00AE447B" w:rsidP="00C558BF">
      <w:pPr>
        <w:spacing w:after="0" w:line="240" w:lineRule="auto"/>
        <w:ind w:firstLine="709"/>
        <w:jc w:val="both"/>
        <w:rPr>
          <w:rFonts w:ascii="Times New Roman" w:eastAsiaTheme="minorHAnsi" w:hAnsi="Times New Roman"/>
          <w:sz w:val="24"/>
          <w:szCs w:val="24"/>
        </w:rPr>
      </w:pPr>
      <w:r w:rsidRPr="00AC04C0">
        <w:rPr>
          <w:rFonts w:ascii="Times New Roman" w:eastAsiaTheme="minorHAnsi" w:hAnsi="Times New Roman"/>
          <w:b/>
          <w:sz w:val="24"/>
          <w:szCs w:val="24"/>
          <w:lang w:eastAsia="bg-BG"/>
        </w:rPr>
        <w:t>Приоритетна област 2:</w:t>
      </w:r>
      <w:r w:rsidRPr="00AC04C0">
        <w:rPr>
          <w:rFonts w:ascii="Times New Roman" w:eastAsiaTheme="minorHAnsi" w:hAnsi="Times New Roman"/>
          <w:sz w:val="24"/>
          <w:szCs w:val="24"/>
          <w:lang w:eastAsia="bg-BG"/>
        </w:rPr>
        <w:t xml:space="preserve"> </w:t>
      </w:r>
      <w:r w:rsidRPr="00AC04C0">
        <w:rPr>
          <w:rFonts w:ascii="Times New Roman" w:eastAsiaTheme="minorHAnsi" w:hAnsi="Times New Roman"/>
          <w:sz w:val="24"/>
          <w:szCs w:val="24"/>
        </w:rPr>
        <w:t>Намаляване на разликите по пол в заплащането и  доходите</w:t>
      </w:r>
    </w:p>
    <w:p w:rsidR="00AE447B" w:rsidRPr="00AC04C0" w:rsidRDefault="00AE447B" w:rsidP="00C558BF">
      <w:pPr>
        <w:spacing w:after="0" w:line="240" w:lineRule="auto"/>
        <w:ind w:firstLine="709"/>
        <w:jc w:val="both"/>
        <w:rPr>
          <w:rFonts w:ascii="Times New Roman" w:eastAsiaTheme="minorHAnsi" w:hAnsi="Times New Roman"/>
          <w:sz w:val="24"/>
          <w:szCs w:val="24"/>
        </w:rPr>
      </w:pPr>
      <w:r w:rsidRPr="00AC04C0">
        <w:rPr>
          <w:rFonts w:ascii="Times New Roman" w:eastAsiaTheme="minorHAnsi" w:hAnsi="Times New Roman"/>
          <w:b/>
          <w:sz w:val="24"/>
          <w:szCs w:val="24"/>
          <w:lang w:eastAsia="bg-BG"/>
        </w:rPr>
        <w:t>Приоритетна област 3:</w:t>
      </w:r>
      <w:r w:rsidRPr="00AC04C0">
        <w:rPr>
          <w:rFonts w:ascii="Times New Roman" w:eastAsiaTheme="minorHAnsi" w:hAnsi="Times New Roman"/>
          <w:sz w:val="24"/>
          <w:szCs w:val="24"/>
          <w:lang w:eastAsia="bg-BG"/>
        </w:rPr>
        <w:t xml:space="preserve"> </w:t>
      </w:r>
      <w:r w:rsidRPr="00AC04C0">
        <w:rPr>
          <w:rFonts w:ascii="Times New Roman" w:eastAsiaTheme="minorHAnsi" w:hAnsi="Times New Roman"/>
          <w:sz w:val="24"/>
          <w:szCs w:val="24"/>
        </w:rPr>
        <w:t>Насърчаване на равенство между жените и мъжете в процесите на вземане на решения</w:t>
      </w:r>
    </w:p>
    <w:p w:rsidR="00AE447B" w:rsidRPr="00AC04C0" w:rsidRDefault="00AE447B" w:rsidP="00C558BF">
      <w:pPr>
        <w:spacing w:after="0" w:line="240" w:lineRule="auto"/>
        <w:ind w:firstLine="709"/>
        <w:jc w:val="both"/>
        <w:rPr>
          <w:rFonts w:ascii="Times New Roman" w:eastAsiaTheme="minorHAnsi" w:hAnsi="Times New Roman"/>
          <w:sz w:val="24"/>
          <w:szCs w:val="24"/>
        </w:rPr>
      </w:pPr>
      <w:r w:rsidRPr="00AC04C0">
        <w:rPr>
          <w:rFonts w:ascii="Times New Roman" w:eastAsiaTheme="minorHAnsi" w:hAnsi="Times New Roman"/>
          <w:b/>
          <w:sz w:val="24"/>
          <w:szCs w:val="24"/>
          <w:lang w:eastAsia="bg-BG"/>
        </w:rPr>
        <w:t>Приоритетна област 4:</w:t>
      </w:r>
      <w:r w:rsidRPr="00AC04C0">
        <w:rPr>
          <w:rFonts w:ascii="Times New Roman" w:eastAsiaTheme="minorHAnsi" w:hAnsi="Times New Roman"/>
          <w:sz w:val="24"/>
          <w:szCs w:val="24"/>
          <w:lang w:eastAsia="bg-BG"/>
        </w:rPr>
        <w:t xml:space="preserve"> </w:t>
      </w:r>
      <w:r w:rsidRPr="00AC04C0">
        <w:rPr>
          <w:rFonts w:ascii="Times New Roman" w:eastAsiaTheme="minorHAnsi" w:hAnsi="Times New Roman"/>
          <w:sz w:val="24"/>
          <w:szCs w:val="24"/>
        </w:rPr>
        <w:t>Борба с насилието, основано на пола и защита и подкрепа за жертвите</w:t>
      </w:r>
    </w:p>
    <w:p w:rsidR="00AE447B" w:rsidRPr="00AC04C0" w:rsidRDefault="00AE447B" w:rsidP="00C558BF">
      <w:pPr>
        <w:spacing w:after="0" w:line="240" w:lineRule="auto"/>
        <w:ind w:firstLine="709"/>
        <w:jc w:val="both"/>
        <w:rPr>
          <w:rFonts w:ascii="Times New Roman" w:eastAsiaTheme="minorHAnsi" w:hAnsi="Times New Roman"/>
          <w:sz w:val="24"/>
          <w:szCs w:val="24"/>
        </w:rPr>
      </w:pPr>
      <w:r w:rsidRPr="00AC04C0">
        <w:rPr>
          <w:rFonts w:ascii="Times New Roman" w:eastAsiaTheme="minorHAnsi" w:hAnsi="Times New Roman"/>
          <w:b/>
          <w:sz w:val="24"/>
          <w:szCs w:val="24"/>
          <w:lang w:eastAsia="bg-BG"/>
        </w:rPr>
        <w:t>Приоритетна област 5:</w:t>
      </w:r>
      <w:r w:rsidRPr="00AC04C0">
        <w:rPr>
          <w:rFonts w:ascii="Times New Roman" w:eastAsiaTheme="minorHAnsi" w:hAnsi="Times New Roman"/>
          <w:sz w:val="24"/>
          <w:szCs w:val="24"/>
          <w:lang w:eastAsia="bg-BG"/>
        </w:rPr>
        <w:t xml:space="preserve"> </w:t>
      </w:r>
      <w:r w:rsidRPr="00AC04C0">
        <w:rPr>
          <w:rFonts w:ascii="Times New Roman" w:eastAsia="Times New Roman" w:hAnsi="Times New Roman"/>
          <w:sz w:val="24"/>
          <w:szCs w:val="24"/>
        </w:rPr>
        <w:t>Промяна на съществуващите в обществото стереотипи по пол в различни сфери на обществения живот</w:t>
      </w:r>
    </w:p>
    <w:p w:rsidR="0043341B" w:rsidRDefault="00AE447B" w:rsidP="00C558BF">
      <w:pPr>
        <w:widowControl w:val="0"/>
        <w:autoSpaceDE w:val="0"/>
        <w:autoSpaceDN w:val="0"/>
        <w:adjustRightInd w:val="0"/>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sz w:val="24"/>
          <w:szCs w:val="24"/>
        </w:rPr>
        <w:t>Текст</w:t>
      </w:r>
      <w:r w:rsidR="00E77D36">
        <w:rPr>
          <w:rFonts w:ascii="Times New Roman" w:eastAsia="Times New Roman" w:hAnsi="Times New Roman"/>
          <w:sz w:val="24"/>
          <w:szCs w:val="24"/>
        </w:rPr>
        <w:t>ът</w:t>
      </w:r>
      <w:r w:rsidRPr="00AC04C0">
        <w:rPr>
          <w:rFonts w:ascii="Times New Roman" w:eastAsia="Times New Roman" w:hAnsi="Times New Roman"/>
          <w:sz w:val="24"/>
          <w:szCs w:val="24"/>
        </w:rPr>
        <w:t xml:space="preserve"> на </w:t>
      </w:r>
      <w:r w:rsidRPr="00AC04C0">
        <w:rPr>
          <w:rFonts w:ascii="Times New Roman" w:eastAsia="Times New Roman" w:hAnsi="Times New Roman"/>
          <w:bCs/>
          <w:sz w:val="24"/>
          <w:szCs w:val="24"/>
          <w:lang w:val="en-US"/>
        </w:rPr>
        <w:t>Национална</w:t>
      </w:r>
      <w:r w:rsidRPr="00AC04C0">
        <w:rPr>
          <w:rFonts w:ascii="Times New Roman" w:eastAsia="Times New Roman" w:hAnsi="Times New Roman"/>
          <w:bCs/>
          <w:sz w:val="24"/>
          <w:szCs w:val="24"/>
        </w:rPr>
        <w:t>та</w:t>
      </w:r>
      <w:r w:rsidRPr="00AC04C0">
        <w:rPr>
          <w:rFonts w:ascii="Times New Roman" w:eastAsia="Times New Roman" w:hAnsi="Times New Roman"/>
          <w:bCs/>
          <w:sz w:val="24"/>
          <w:szCs w:val="24"/>
          <w:lang w:val="en-US"/>
        </w:rPr>
        <w:t xml:space="preserve"> стратегия за насърчаване на равнопоставеността на жените и мъжете </w:t>
      </w:r>
      <w:r w:rsidRPr="00AC04C0">
        <w:rPr>
          <w:rFonts w:ascii="Times New Roman" w:eastAsia="Times New Roman" w:hAnsi="Times New Roman"/>
          <w:bCs/>
          <w:sz w:val="24"/>
          <w:szCs w:val="24"/>
        </w:rPr>
        <w:t xml:space="preserve">2016- 2020 г. е съобразен с </w:t>
      </w:r>
      <w:r w:rsidRPr="00AC04C0">
        <w:rPr>
          <w:rFonts w:ascii="Times New Roman" w:eastAsia="Times New Roman" w:hAnsi="Times New Roman"/>
          <w:sz w:val="24"/>
          <w:szCs w:val="24"/>
          <w:lang w:eastAsia="bg-BG"/>
        </w:rPr>
        <w:t xml:space="preserve">публикувания през декември 2015 г. </w:t>
      </w:r>
      <w:hyperlink r:id="rId17" w:history="1">
        <w:r w:rsidRPr="00AC04C0">
          <w:rPr>
            <w:rFonts w:ascii="Times New Roman" w:eastAsia="Times New Roman" w:hAnsi="Times New Roman"/>
            <w:b/>
            <w:sz w:val="24"/>
            <w:szCs w:val="24"/>
            <w:lang w:eastAsia="bg-BG"/>
          </w:rPr>
          <w:t>Стратегически ангажимент за равенство между половете за периода 2016—2019 г.</w:t>
        </w:r>
      </w:hyperlink>
      <w:r w:rsidRPr="00AC04C0">
        <w:rPr>
          <w:rFonts w:ascii="Times New Roman" w:eastAsia="Times New Roman" w:hAnsi="Times New Roman"/>
          <w:sz w:val="24"/>
          <w:szCs w:val="24"/>
          <w:lang w:eastAsia="bg-BG"/>
        </w:rPr>
        <w:t xml:space="preserve">, който е </w:t>
      </w:r>
      <w:r w:rsidR="00E77D36">
        <w:rPr>
          <w:rFonts w:ascii="Times New Roman" w:eastAsia="Times New Roman" w:hAnsi="Times New Roman"/>
          <w:sz w:val="24"/>
          <w:szCs w:val="24"/>
          <w:lang w:eastAsia="bg-BG"/>
        </w:rPr>
        <w:t xml:space="preserve">с </w:t>
      </w:r>
      <w:r w:rsidRPr="00AC04C0">
        <w:rPr>
          <w:rFonts w:ascii="Times New Roman" w:eastAsia="Times New Roman" w:hAnsi="Times New Roman"/>
          <w:sz w:val="24"/>
          <w:szCs w:val="24"/>
          <w:lang w:eastAsia="bg-BG"/>
        </w:rPr>
        <w:t xml:space="preserve">последващо действие и продължение </w:t>
      </w:r>
      <w:r w:rsidR="00E77D36">
        <w:rPr>
          <w:rFonts w:ascii="Times New Roman" w:eastAsia="Times New Roman" w:hAnsi="Times New Roman"/>
          <w:sz w:val="24"/>
          <w:szCs w:val="24"/>
          <w:lang w:eastAsia="bg-BG"/>
        </w:rPr>
        <w:t>на С</w:t>
      </w:r>
      <w:r w:rsidRPr="00AC04C0">
        <w:rPr>
          <w:rFonts w:ascii="Times New Roman" w:eastAsia="Times New Roman" w:hAnsi="Times New Roman"/>
          <w:sz w:val="24"/>
          <w:szCs w:val="24"/>
          <w:lang w:eastAsia="bg-BG"/>
        </w:rPr>
        <w:t xml:space="preserve">тратегията на </w:t>
      </w:r>
      <w:r w:rsidR="00E77D36">
        <w:rPr>
          <w:rFonts w:ascii="Times New Roman" w:eastAsia="Times New Roman" w:hAnsi="Times New Roman"/>
          <w:sz w:val="24"/>
          <w:szCs w:val="24"/>
          <w:lang w:eastAsia="bg-BG"/>
        </w:rPr>
        <w:t>Европейската к</w:t>
      </w:r>
      <w:r w:rsidRPr="00AC04C0">
        <w:rPr>
          <w:rFonts w:ascii="Times New Roman" w:eastAsia="Times New Roman" w:hAnsi="Times New Roman"/>
          <w:sz w:val="24"/>
          <w:szCs w:val="24"/>
          <w:lang w:eastAsia="bg-BG"/>
        </w:rPr>
        <w:t xml:space="preserve">омисия за равенство между мъжете и жените (2010—2015 г.). </w:t>
      </w:r>
      <w:r w:rsidR="00E77D36">
        <w:rPr>
          <w:rFonts w:ascii="Times New Roman" w:eastAsia="Times New Roman" w:hAnsi="Times New Roman"/>
          <w:sz w:val="24"/>
          <w:szCs w:val="24"/>
        </w:rPr>
        <w:t xml:space="preserve"> </w:t>
      </w:r>
    </w:p>
    <w:p w:rsidR="0043341B" w:rsidRPr="00AC04C0" w:rsidRDefault="0043341B" w:rsidP="00C558BF">
      <w:pPr>
        <w:spacing w:after="0" w:line="240" w:lineRule="auto"/>
        <w:ind w:firstLine="851"/>
        <w:contextualSpacing/>
        <w:jc w:val="both"/>
        <w:rPr>
          <w:rFonts w:ascii="Times New Roman" w:eastAsia="Times New Roman" w:hAnsi="Times New Roman"/>
          <w:sz w:val="24"/>
          <w:szCs w:val="24"/>
          <w:lang w:eastAsia="bg-BG"/>
        </w:rPr>
      </w:pPr>
      <w:r w:rsidRPr="00AC04C0">
        <w:rPr>
          <w:rFonts w:ascii="Times New Roman" w:eastAsia="Times New Roman" w:hAnsi="Times New Roman"/>
          <w:bCs/>
          <w:sz w:val="24"/>
          <w:szCs w:val="24"/>
        </w:rPr>
        <w:t>Националната стратегия ще се изпълнява чрез планове, включва</w:t>
      </w:r>
      <w:r w:rsidR="001A75B8">
        <w:rPr>
          <w:rFonts w:ascii="Times New Roman" w:eastAsia="Times New Roman" w:hAnsi="Times New Roman"/>
          <w:bCs/>
          <w:sz w:val="24"/>
          <w:szCs w:val="24"/>
        </w:rPr>
        <w:t>щи</w:t>
      </w:r>
      <w:r w:rsidRPr="00AC04C0">
        <w:rPr>
          <w:rFonts w:ascii="Times New Roman" w:eastAsia="Times New Roman" w:hAnsi="Times New Roman"/>
          <w:bCs/>
          <w:sz w:val="24"/>
          <w:szCs w:val="24"/>
        </w:rPr>
        <w:t xml:space="preserve"> конкретни дейности и мерки, отговорни органи и индикатори за изпълнение.</w:t>
      </w:r>
      <w:r w:rsidR="00792065" w:rsidRPr="00AC04C0">
        <w:rPr>
          <w:rFonts w:ascii="Times New Roman" w:eastAsia="Times New Roman" w:hAnsi="Times New Roman"/>
          <w:bCs/>
          <w:sz w:val="24"/>
          <w:szCs w:val="24"/>
        </w:rPr>
        <w:t xml:space="preserve"> През 2017 г. </w:t>
      </w:r>
      <w:r w:rsidR="00792065" w:rsidRPr="00AC04C0">
        <w:rPr>
          <w:rFonts w:ascii="Times New Roman" w:eastAsia="Times New Roman" w:hAnsi="Times New Roman"/>
          <w:bCs/>
          <w:sz w:val="24"/>
          <w:szCs w:val="24"/>
        </w:rPr>
        <w:lastRenderedPageBreak/>
        <w:t>предстои разработването на Национален план за действие за изпълнение на Националната стратегия за равнопоставеност на жените и мъжете 2017 – 2019 г.</w:t>
      </w:r>
    </w:p>
    <w:p w:rsidR="0043341B" w:rsidRPr="00AC04C0" w:rsidRDefault="0043341B" w:rsidP="00C558BF">
      <w:pPr>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sz w:val="24"/>
          <w:szCs w:val="24"/>
        </w:rPr>
        <w:t xml:space="preserve">Водещата визия на Стратегията е постигането на реална обществена промяна чрез  законодателни мерки и укрепване на институционалните механизми за утвърждаване на равнопоставеността на половете и равното третиране, съчетани със специални насърчителни мерки. Равенството на възможностите ще се постигне и </w:t>
      </w:r>
      <w:r w:rsidR="001A75B8">
        <w:rPr>
          <w:rFonts w:ascii="Times New Roman" w:eastAsia="Times New Roman" w:hAnsi="Times New Roman"/>
          <w:sz w:val="24"/>
          <w:szCs w:val="24"/>
        </w:rPr>
        <w:t>ч</w:t>
      </w:r>
      <w:r w:rsidRPr="00AC04C0">
        <w:rPr>
          <w:rFonts w:ascii="Times New Roman" w:eastAsia="Times New Roman" w:hAnsi="Times New Roman"/>
          <w:sz w:val="24"/>
          <w:szCs w:val="24"/>
        </w:rPr>
        <w:t>рез образователни инициативи за повишаване на обществената чувствителност и нетърпимост към проявите на неравно третиране и дискриминация на основата на пола, към неблагоприятното, стереотипно и унизително представяне на жените и мъжете в медиите.</w:t>
      </w:r>
    </w:p>
    <w:p w:rsidR="0043341B" w:rsidRPr="00AC04C0" w:rsidRDefault="0043341B" w:rsidP="00C558BF">
      <w:pPr>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sz w:val="24"/>
          <w:szCs w:val="24"/>
        </w:rPr>
        <w:t>Държавните органи и институции изразяват ясна и категорична воля за пълно упражняване на човешките</w:t>
      </w:r>
      <w:r w:rsidR="001A75B8">
        <w:rPr>
          <w:rFonts w:ascii="Times New Roman" w:eastAsia="Times New Roman" w:hAnsi="Times New Roman"/>
          <w:sz w:val="24"/>
          <w:szCs w:val="24"/>
        </w:rPr>
        <w:t>,</w:t>
      </w:r>
      <w:r w:rsidRPr="00AC04C0">
        <w:rPr>
          <w:rFonts w:ascii="Times New Roman" w:eastAsia="Times New Roman" w:hAnsi="Times New Roman"/>
          <w:sz w:val="24"/>
          <w:szCs w:val="24"/>
        </w:rPr>
        <w:t xml:space="preserve"> политически</w:t>
      </w:r>
      <w:r w:rsidR="001A75B8">
        <w:rPr>
          <w:rFonts w:ascii="Times New Roman" w:eastAsia="Times New Roman" w:hAnsi="Times New Roman"/>
          <w:sz w:val="24"/>
          <w:szCs w:val="24"/>
        </w:rPr>
        <w:t>те</w:t>
      </w:r>
      <w:r w:rsidRPr="00AC04C0">
        <w:rPr>
          <w:rFonts w:ascii="Times New Roman" w:eastAsia="Times New Roman" w:hAnsi="Times New Roman"/>
          <w:sz w:val="24"/>
          <w:szCs w:val="24"/>
        </w:rPr>
        <w:t>, икономически</w:t>
      </w:r>
      <w:r w:rsidR="001A75B8">
        <w:rPr>
          <w:rFonts w:ascii="Times New Roman" w:eastAsia="Times New Roman" w:hAnsi="Times New Roman"/>
          <w:sz w:val="24"/>
          <w:szCs w:val="24"/>
        </w:rPr>
        <w:t>те</w:t>
      </w:r>
      <w:r w:rsidRPr="00AC04C0">
        <w:rPr>
          <w:rFonts w:ascii="Times New Roman" w:eastAsia="Times New Roman" w:hAnsi="Times New Roman"/>
          <w:sz w:val="24"/>
          <w:szCs w:val="24"/>
        </w:rPr>
        <w:t xml:space="preserve"> и социални</w:t>
      </w:r>
      <w:r w:rsidR="001A75B8">
        <w:rPr>
          <w:rFonts w:ascii="Times New Roman" w:eastAsia="Times New Roman" w:hAnsi="Times New Roman"/>
          <w:sz w:val="24"/>
          <w:szCs w:val="24"/>
        </w:rPr>
        <w:t>те</w:t>
      </w:r>
      <w:r w:rsidRPr="00AC04C0">
        <w:rPr>
          <w:rFonts w:ascii="Times New Roman" w:eastAsia="Times New Roman" w:hAnsi="Times New Roman"/>
          <w:sz w:val="24"/>
          <w:szCs w:val="24"/>
        </w:rPr>
        <w:t xml:space="preserve"> права на жените и мъжете, равно третиране и равно участие за постигане на социална справедливост и просперитет. </w:t>
      </w:r>
    </w:p>
    <w:p w:rsidR="005D15FD" w:rsidRPr="00AC04C0" w:rsidRDefault="001A75B8" w:rsidP="00C558BF">
      <w:pPr>
        <w:spacing w:after="0" w:line="240" w:lineRule="auto"/>
        <w:ind w:firstLine="851"/>
        <w:jc w:val="both"/>
        <w:rPr>
          <w:rFonts w:ascii="Times New Roman" w:hAnsi="Times New Roman"/>
          <w:sz w:val="24"/>
          <w:szCs w:val="24"/>
          <w:lang w:eastAsia="bg-BG"/>
        </w:rPr>
      </w:pPr>
      <w:r>
        <w:rPr>
          <w:rFonts w:ascii="Times New Roman" w:eastAsia="Times New Roman" w:hAnsi="Times New Roman"/>
          <w:sz w:val="24"/>
          <w:szCs w:val="24"/>
        </w:rPr>
        <w:t xml:space="preserve">В областта на антидискриминацията, </w:t>
      </w:r>
      <w:r w:rsidRPr="00AC04C0">
        <w:rPr>
          <w:rFonts w:ascii="Times New Roman" w:eastAsia="Times New Roman" w:hAnsi="Times New Roman"/>
          <w:sz w:val="24"/>
          <w:szCs w:val="24"/>
        </w:rPr>
        <w:t xml:space="preserve">във връзка със запитване от Европейската комисия </w:t>
      </w:r>
      <w:r w:rsidRPr="00AC04C0">
        <w:rPr>
          <w:rFonts w:ascii="Times New Roman" w:eastAsia="Times New Roman" w:hAnsi="Times New Roman"/>
          <w:sz w:val="24"/>
          <w:szCs w:val="24"/>
          <w:lang w:val="en-US"/>
        </w:rPr>
        <w:t xml:space="preserve">EU Pilot </w:t>
      </w:r>
      <w:r w:rsidRPr="00AC04C0">
        <w:rPr>
          <w:rFonts w:ascii="Times New Roman" w:eastAsia="Times New Roman" w:hAnsi="Times New Roman"/>
          <w:sz w:val="24"/>
          <w:szCs w:val="24"/>
        </w:rPr>
        <w:t>№ 7978/15/</w:t>
      </w:r>
      <w:r w:rsidRPr="00AC04C0">
        <w:rPr>
          <w:rFonts w:ascii="Times New Roman" w:eastAsia="Times New Roman" w:hAnsi="Times New Roman"/>
          <w:sz w:val="24"/>
          <w:szCs w:val="24"/>
          <w:lang w:val="en-US"/>
        </w:rPr>
        <w:t xml:space="preserve">JUST </w:t>
      </w:r>
      <w:r w:rsidRPr="00AC04C0">
        <w:rPr>
          <w:rFonts w:ascii="Times New Roman" w:eastAsia="Times New Roman" w:hAnsi="Times New Roman"/>
          <w:sz w:val="24"/>
          <w:szCs w:val="24"/>
        </w:rPr>
        <w:t>за: Съответствие на националното право с Директива 2000/43/ЕО относно прилагането на принципа за равно третиране на лица без разлика на расата или етническия произхо</w:t>
      </w:r>
      <w:r>
        <w:rPr>
          <w:rFonts w:ascii="Times New Roman" w:eastAsia="Times New Roman" w:hAnsi="Times New Roman"/>
          <w:sz w:val="24"/>
          <w:szCs w:val="24"/>
        </w:rPr>
        <w:t xml:space="preserve">д беше сформирана работна група за </w:t>
      </w:r>
      <w:r w:rsidR="002E4785" w:rsidRPr="00AC04C0">
        <w:rPr>
          <w:rFonts w:ascii="Times New Roman" w:eastAsia="Times New Roman" w:hAnsi="Times New Roman"/>
          <w:sz w:val="24"/>
          <w:szCs w:val="24"/>
        </w:rPr>
        <w:t xml:space="preserve">разработване на </w:t>
      </w:r>
      <w:r w:rsidR="002E4785" w:rsidRPr="00AC04C0">
        <w:rPr>
          <w:rFonts w:ascii="Times New Roman" w:eastAsia="Times New Roman" w:hAnsi="Times New Roman"/>
          <w:b/>
          <w:sz w:val="24"/>
          <w:szCs w:val="24"/>
        </w:rPr>
        <w:t>проект на Закон за изменение и допълнение на закона за защита от дискриминация</w:t>
      </w:r>
      <w:r>
        <w:rPr>
          <w:rFonts w:ascii="Times New Roman" w:eastAsia="Times New Roman" w:hAnsi="Times New Roman"/>
          <w:sz w:val="24"/>
          <w:szCs w:val="24"/>
        </w:rPr>
        <w:t>. В изработените промени беше въведено и</w:t>
      </w:r>
      <w:r w:rsidR="005D15FD" w:rsidRPr="00AC04C0">
        <w:rPr>
          <w:rFonts w:ascii="Times New Roman" w:hAnsi="Times New Roman"/>
          <w:sz w:val="24"/>
          <w:szCs w:val="24"/>
          <w:lang w:eastAsia="bg-BG"/>
        </w:rPr>
        <w:t xml:space="preserve"> Решение</w:t>
      </w:r>
      <w:r>
        <w:rPr>
          <w:rFonts w:ascii="Times New Roman" w:hAnsi="Times New Roman"/>
          <w:sz w:val="24"/>
          <w:szCs w:val="24"/>
          <w:lang w:eastAsia="bg-BG"/>
        </w:rPr>
        <w:t>то на</w:t>
      </w:r>
      <w:r w:rsidR="005D15FD" w:rsidRPr="00AC04C0">
        <w:rPr>
          <w:rFonts w:ascii="Times New Roman" w:hAnsi="Times New Roman"/>
          <w:sz w:val="24"/>
          <w:szCs w:val="24"/>
          <w:lang w:eastAsia="bg-BG"/>
        </w:rPr>
        <w:t xml:space="preserve"> Съда на Европейския съюз (СЕС) от 16 юли 2015 г. по дело С-83/14 ("ЧЕЗ Разпределение България" АД срещу Комисия за защита от дискриминация), </w:t>
      </w:r>
      <w:r w:rsidR="005D15FD" w:rsidRPr="00AC04C0">
        <w:rPr>
          <w:rFonts w:ascii="Times New Roman" w:eastAsia="Times New Roman" w:hAnsi="Times New Roman"/>
          <w:bCs/>
          <w:sz w:val="24"/>
          <w:szCs w:val="24"/>
          <w:lang w:eastAsia="bg-BG"/>
        </w:rPr>
        <w:t>постановено във връзка с преюдициално запитване на Административен съд София град.</w:t>
      </w:r>
    </w:p>
    <w:p w:rsidR="00D34A2E" w:rsidRPr="00CC6898" w:rsidRDefault="00CC6898" w:rsidP="00C558BF">
      <w:pPr>
        <w:spacing w:after="0" w:line="240" w:lineRule="auto"/>
        <w:ind w:firstLine="851"/>
        <w:jc w:val="both"/>
        <w:rPr>
          <w:rFonts w:ascii="Times New Roman" w:hAnsi="Times New Roman"/>
          <w:sz w:val="24"/>
          <w:szCs w:val="24"/>
          <w:lang w:eastAsia="bg-BG"/>
        </w:rPr>
      </w:pPr>
      <w:r>
        <w:rPr>
          <w:rFonts w:ascii="Times New Roman" w:hAnsi="Times New Roman"/>
          <w:sz w:val="24"/>
          <w:szCs w:val="24"/>
          <w:lang w:eastAsia="bg-BG"/>
        </w:rPr>
        <w:t xml:space="preserve">Направени са </w:t>
      </w:r>
      <w:r w:rsidR="005D15FD" w:rsidRPr="00AC04C0">
        <w:rPr>
          <w:rFonts w:ascii="Times New Roman" w:hAnsi="Times New Roman"/>
          <w:sz w:val="24"/>
          <w:szCs w:val="24"/>
          <w:lang w:eastAsia="bg-BG"/>
        </w:rPr>
        <w:t xml:space="preserve">изводи за несъответствие с </w:t>
      </w:r>
      <w:r w:rsidR="005D15FD" w:rsidRPr="00AC04C0">
        <w:rPr>
          <w:rFonts w:ascii="Times New Roman" w:hAnsi="Times New Roman"/>
          <w:bCs/>
          <w:sz w:val="24"/>
          <w:szCs w:val="24"/>
          <w:lang w:eastAsia="bg-BG"/>
        </w:rPr>
        <w:t>Директива 2000/43/ЕО относно прилагане на принципа на равно третиране на лица без разлика на расата или етническия произход</w:t>
      </w:r>
      <w:r>
        <w:rPr>
          <w:rFonts w:ascii="Times New Roman" w:hAnsi="Times New Roman"/>
          <w:sz w:val="24"/>
          <w:szCs w:val="24"/>
          <w:lang w:eastAsia="bg-BG"/>
        </w:rPr>
        <w:t xml:space="preserve"> по отношение </w:t>
      </w:r>
      <w:r w:rsidR="005D15FD" w:rsidRPr="00AC04C0">
        <w:rPr>
          <w:rFonts w:ascii="Times New Roman" w:eastAsia="Times New Roman" w:hAnsi="Times New Roman"/>
          <w:sz w:val="24"/>
          <w:szCs w:val="24"/>
        </w:rPr>
        <w:t xml:space="preserve">определението за непряка дискриминация в член 4, алинея 3 от ЗЗДискр. </w:t>
      </w:r>
      <w:r>
        <w:rPr>
          <w:rFonts w:ascii="Times New Roman" w:eastAsia="Times New Roman" w:hAnsi="Times New Roman"/>
          <w:sz w:val="24"/>
          <w:szCs w:val="24"/>
        </w:rPr>
        <w:t>с</w:t>
      </w:r>
      <w:r w:rsidR="005D15FD" w:rsidRPr="00AC04C0">
        <w:rPr>
          <w:rFonts w:ascii="Times New Roman" w:eastAsia="Times New Roman" w:hAnsi="Times New Roman"/>
          <w:sz w:val="24"/>
          <w:szCs w:val="24"/>
        </w:rPr>
        <w:t xml:space="preserve"> определението за непряка дискриминация в член 2, параграф 2, буква б) от Директива 2000/43/ЕО</w:t>
      </w:r>
      <w:r>
        <w:rPr>
          <w:rFonts w:ascii="Times New Roman" w:eastAsia="Times New Roman" w:hAnsi="Times New Roman"/>
          <w:sz w:val="24"/>
          <w:szCs w:val="24"/>
        </w:rPr>
        <w:t xml:space="preserve"> и</w:t>
      </w:r>
      <w:r w:rsidR="005D15FD" w:rsidRPr="00AC04C0">
        <w:rPr>
          <w:rFonts w:ascii="Times New Roman" w:eastAsia="Times New Roman" w:hAnsi="Times New Roman"/>
          <w:bCs/>
          <w:sz w:val="24"/>
          <w:szCs w:val="24"/>
        </w:rPr>
        <w:t xml:space="preserve"> н</w:t>
      </w:r>
      <w:r w:rsidR="005D15FD" w:rsidRPr="00AC04C0">
        <w:rPr>
          <w:rFonts w:ascii="Times New Roman" w:eastAsia="Times New Roman" w:hAnsi="Times New Roman"/>
          <w:bCs/>
          <w:iCs/>
          <w:sz w:val="24"/>
          <w:szCs w:val="24"/>
        </w:rPr>
        <w:t>есъвместимост на член 4, алинея 3 от ЗЗДискр.</w:t>
      </w:r>
      <w:r w:rsidR="005D15FD" w:rsidRPr="00AC04C0">
        <w:rPr>
          <w:rFonts w:ascii="Times New Roman" w:eastAsia="Times New Roman" w:hAnsi="Times New Roman"/>
          <w:bCs/>
          <w:i/>
          <w:iCs/>
          <w:sz w:val="24"/>
          <w:szCs w:val="24"/>
        </w:rPr>
        <w:t xml:space="preserve"> </w:t>
      </w:r>
      <w:r w:rsidR="005D15FD" w:rsidRPr="00AC04C0">
        <w:rPr>
          <w:rFonts w:ascii="Times New Roman" w:eastAsia="Times New Roman" w:hAnsi="Times New Roman"/>
          <w:bCs/>
          <w:sz w:val="24"/>
          <w:szCs w:val="24"/>
        </w:rPr>
        <w:t>В диспозитива на</w:t>
      </w:r>
      <w:r>
        <w:rPr>
          <w:rFonts w:ascii="Times New Roman" w:eastAsia="Times New Roman" w:hAnsi="Times New Roman"/>
          <w:bCs/>
          <w:sz w:val="24"/>
          <w:szCs w:val="24"/>
        </w:rPr>
        <w:t xml:space="preserve"> съдебното</w:t>
      </w:r>
      <w:r w:rsidR="005D15FD" w:rsidRPr="00AC04C0">
        <w:rPr>
          <w:rFonts w:ascii="Times New Roman" w:eastAsia="Times New Roman" w:hAnsi="Times New Roman"/>
          <w:bCs/>
          <w:sz w:val="24"/>
          <w:szCs w:val="24"/>
        </w:rPr>
        <w:t xml:space="preserve"> решението е посочено, че  „Понятието за „дискриминация, основана на етнически произход“, по смисъла на Директива 2000/43/ЕО на Съвета от 29 юни 2000 година относно прилагане на принципа на равно третиране на лица без разлика на расата или етническия произход, и по-специално на член 1 и на член 2, параграф 1 от нея, трябва да се тълкува в смисъл, че при обстоятелства като разглежданите в главното производство, при които всички електромери в градски квартал, населяван основно от лица от ромски произход, са поставени на стълбове от мрежата на въздушния електропровод на височина шест—седем метра, докато в останалите квартали такива електромери се поставят на височина до два метра, посоченото понятие следва да се прилага без значение дали разглежданата колективна мярка засяга лица с определен етнически произход или лица, които, без да имат такъв произход, съвместно с първите търпят по-малко благоприятното третиране или особеното неблагоприятно положение, п</w:t>
      </w:r>
      <w:r w:rsidR="00D34A2E">
        <w:rPr>
          <w:rFonts w:ascii="Times New Roman" w:eastAsia="Times New Roman" w:hAnsi="Times New Roman"/>
          <w:bCs/>
          <w:sz w:val="24"/>
          <w:szCs w:val="24"/>
        </w:rPr>
        <w:t>роизтичащо от посочената мярка.</w:t>
      </w:r>
    </w:p>
    <w:p w:rsidR="005D15FD" w:rsidRPr="00D34A2E" w:rsidRDefault="005D15FD" w:rsidP="00C558BF">
      <w:pPr>
        <w:autoSpaceDE w:val="0"/>
        <w:autoSpaceDN w:val="0"/>
        <w:adjustRightInd w:val="0"/>
        <w:spacing w:after="0" w:line="240" w:lineRule="auto"/>
        <w:ind w:firstLine="851"/>
        <w:jc w:val="both"/>
        <w:rPr>
          <w:rFonts w:ascii="Times New Roman" w:eastAsia="Times New Roman" w:hAnsi="Times New Roman"/>
          <w:sz w:val="24"/>
          <w:szCs w:val="24"/>
        </w:rPr>
      </w:pPr>
      <w:r w:rsidRPr="00AC04C0">
        <w:rPr>
          <w:rFonts w:ascii="Times New Roman" w:hAnsi="Times New Roman"/>
          <w:sz w:val="24"/>
          <w:szCs w:val="24"/>
          <w:lang w:eastAsia="bg-BG"/>
        </w:rPr>
        <w:t xml:space="preserve">СЕС е направил извод, че Директива 2000/43 трябва да се тълкува в смисъл, че не допуска национална разпоредба, която предвижда, че за да се установи наличието на пряка или непряка дискриминация, основана на расов признак или етнически произход в обхванатите от член 3, параграф 1 от нея области, по-малко благоприятното третиране или особеното неблагоприятно положение, посочени съответно в споменатите букви а) и б), трябва да се изразяват в засягане на права или законни интереси. </w:t>
      </w:r>
    </w:p>
    <w:p w:rsidR="005D15FD" w:rsidRPr="00AC04C0" w:rsidRDefault="005D15FD" w:rsidP="00C558BF">
      <w:pPr>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sz w:val="24"/>
          <w:szCs w:val="24"/>
        </w:rPr>
        <w:t xml:space="preserve">В писмото си Европейската комисия посочва, че с въведеното в определението за непряка дискриминация изискване лицето да бъде поставено в по-неблагоприятно </w:t>
      </w:r>
      <w:r w:rsidRPr="00AC04C0">
        <w:rPr>
          <w:rFonts w:ascii="Times New Roman" w:eastAsia="Times New Roman" w:hAnsi="Times New Roman"/>
          <w:sz w:val="24"/>
          <w:szCs w:val="24"/>
        </w:rPr>
        <w:lastRenderedPageBreak/>
        <w:t>положение на основата на своята раса или етнически произход, се намалява защитата срещу дискриминация, която е установена в Директива 2000/43/ЕО. Директивата не изисква да се установява на каква точно основа или поради каква причина тези хора са поставени в по-неблагоприятно положение.</w:t>
      </w:r>
    </w:p>
    <w:p w:rsidR="005D15FD" w:rsidRPr="00AC04C0" w:rsidRDefault="005D15FD" w:rsidP="00C558BF">
      <w:pPr>
        <w:autoSpaceDE w:val="0"/>
        <w:autoSpaceDN w:val="0"/>
        <w:adjustRightInd w:val="0"/>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b/>
          <w:bCs/>
          <w:iCs/>
          <w:sz w:val="24"/>
          <w:szCs w:val="24"/>
        </w:rPr>
        <w:t xml:space="preserve">На второ място е направен извод </w:t>
      </w:r>
      <w:r w:rsidRPr="00AC04C0">
        <w:rPr>
          <w:rFonts w:ascii="Times New Roman" w:eastAsia="Times New Roman" w:hAnsi="Times New Roman"/>
          <w:sz w:val="24"/>
          <w:szCs w:val="24"/>
        </w:rPr>
        <w:t xml:space="preserve">че параграф 1, точка 7 от допълнителните разпоредби на ЗЗДискр. ограничава нивото на защита от дискриминация, заложено в член 2, параграф 2, букви а) и б) от Директива 2000/43/ЕО, и следователно е несъвместим </w:t>
      </w:r>
      <w:r w:rsidRPr="00AC04C0">
        <w:rPr>
          <w:rFonts w:ascii="Times New Roman" w:eastAsia="Times New Roman" w:hAnsi="Times New Roman"/>
          <w:sz w:val="24"/>
          <w:szCs w:val="24"/>
          <w:lang w:val="en-US"/>
        </w:rPr>
        <w:t>c</w:t>
      </w:r>
      <w:r w:rsidRPr="00AC04C0">
        <w:rPr>
          <w:rFonts w:ascii="Times New Roman" w:eastAsia="Times New Roman" w:hAnsi="Times New Roman"/>
          <w:sz w:val="24"/>
          <w:szCs w:val="24"/>
        </w:rPr>
        <w:t xml:space="preserve"> тази директива.</w:t>
      </w:r>
    </w:p>
    <w:p w:rsidR="005D15FD" w:rsidRPr="00AC04C0" w:rsidRDefault="005D15FD" w:rsidP="00C558BF">
      <w:pPr>
        <w:autoSpaceDE w:val="0"/>
        <w:autoSpaceDN w:val="0"/>
        <w:adjustRightInd w:val="0"/>
        <w:spacing w:after="0" w:line="240" w:lineRule="auto"/>
        <w:ind w:firstLine="851"/>
        <w:jc w:val="both"/>
        <w:rPr>
          <w:rFonts w:ascii="Times New Roman" w:eastAsia="Times New Roman" w:hAnsi="Times New Roman"/>
          <w:sz w:val="24"/>
          <w:szCs w:val="24"/>
        </w:rPr>
      </w:pPr>
      <w:r w:rsidRPr="00AC04C0">
        <w:rPr>
          <w:rFonts w:ascii="Times New Roman" w:eastAsia="Times New Roman" w:hAnsi="Times New Roman"/>
          <w:sz w:val="24"/>
          <w:szCs w:val="24"/>
        </w:rPr>
        <w:t xml:space="preserve">Възприема се тълкуването на. главния адвокат </w:t>
      </w:r>
      <w:r w:rsidRPr="00AC04C0">
        <w:rPr>
          <w:rFonts w:ascii="Times New Roman" w:eastAsia="Times New Roman" w:hAnsi="Times New Roman"/>
          <w:sz w:val="24"/>
          <w:szCs w:val="24"/>
          <w:lang w:val="en-US"/>
        </w:rPr>
        <w:t>Kokott</w:t>
      </w:r>
      <w:r w:rsidRPr="00AC04C0">
        <w:rPr>
          <w:rFonts w:ascii="Times New Roman" w:eastAsia="Times New Roman" w:hAnsi="Times New Roman"/>
          <w:sz w:val="24"/>
          <w:szCs w:val="24"/>
        </w:rPr>
        <w:t xml:space="preserve"> в заключението по дело С-394/11 (</w:t>
      </w:r>
      <w:r w:rsidRPr="00AC04C0">
        <w:rPr>
          <w:rFonts w:ascii="Times New Roman" w:eastAsia="Times New Roman" w:hAnsi="Times New Roman"/>
          <w:i/>
          <w:iCs/>
          <w:sz w:val="24"/>
          <w:szCs w:val="24"/>
          <w:lang w:val="en-US"/>
        </w:rPr>
        <w:t>B</w:t>
      </w:r>
      <w:r w:rsidRPr="00AC04C0">
        <w:rPr>
          <w:rFonts w:ascii="Times New Roman" w:eastAsia="Times New Roman" w:hAnsi="Times New Roman"/>
          <w:i/>
          <w:iCs/>
          <w:sz w:val="24"/>
          <w:szCs w:val="24"/>
        </w:rPr>
        <w:t>ě</w:t>
      </w:r>
      <w:r w:rsidRPr="00AC04C0">
        <w:rPr>
          <w:rFonts w:ascii="Times New Roman" w:eastAsia="Times New Roman" w:hAnsi="Times New Roman"/>
          <w:i/>
          <w:iCs/>
          <w:sz w:val="24"/>
          <w:szCs w:val="24"/>
          <w:lang w:val="en-US"/>
        </w:rPr>
        <w:t>lov</w:t>
      </w:r>
      <w:r w:rsidRPr="00AC04C0">
        <w:rPr>
          <w:rFonts w:ascii="Times New Roman" w:eastAsia="Times New Roman" w:hAnsi="Times New Roman"/>
          <w:i/>
          <w:iCs/>
          <w:sz w:val="24"/>
          <w:szCs w:val="24"/>
        </w:rPr>
        <w:t>), според което:</w:t>
      </w:r>
      <w:r w:rsidRPr="00AC04C0">
        <w:rPr>
          <w:rFonts w:ascii="Times New Roman" w:eastAsia="Times New Roman" w:hAnsi="Times New Roman"/>
          <w:sz w:val="24"/>
          <w:szCs w:val="24"/>
        </w:rPr>
        <w:t xml:space="preserve"> "[...] за да се приеме наличие на пряка или [непряка] дискриминация по смисъла на член 2, параграф 2 от Директива 2000/43, не е необходимо да са засегнати установени в закон права и интереси. Напротив, достатъчно е спорната практика да представлява по-малко благоприятно третиране на едно лице спрямо друго въз основа на неговата раса или етнически произход или да може да постави лицата от дадена раса или етнически произход в особено неблагоприятно положение в сравнение </w:t>
      </w:r>
      <w:r w:rsidRPr="00AC04C0">
        <w:rPr>
          <w:rFonts w:ascii="Times New Roman" w:eastAsia="Times New Roman" w:hAnsi="Times New Roman"/>
          <w:sz w:val="24"/>
          <w:szCs w:val="24"/>
          <w:lang w:val="en-US"/>
        </w:rPr>
        <w:t>c</w:t>
      </w:r>
      <w:r w:rsidRPr="00AC04C0">
        <w:rPr>
          <w:rFonts w:ascii="Times New Roman" w:eastAsia="Times New Roman" w:hAnsi="Times New Roman"/>
          <w:sz w:val="24"/>
          <w:szCs w:val="24"/>
        </w:rPr>
        <w:t xml:space="preserve"> други лица. Национални разпоредби, съгласно които, за да се приеме наличие на дискриминация, трябва да са засегнати установени в закон права или интереси, са несъвместими </w:t>
      </w:r>
      <w:r w:rsidRPr="00AC04C0">
        <w:rPr>
          <w:rFonts w:ascii="Times New Roman" w:eastAsia="Times New Roman" w:hAnsi="Times New Roman"/>
          <w:sz w:val="24"/>
          <w:szCs w:val="24"/>
          <w:lang w:val="en-US"/>
        </w:rPr>
        <w:t>c</w:t>
      </w:r>
      <w:r w:rsidRPr="00AC04C0">
        <w:rPr>
          <w:rFonts w:ascii="Times New Roman" w:eastAsia="Times New Roman" w:hAnsi="Times New Roman"/>
          <w:sz w:val="24"/>
          <w:szCs w:val="24"/>
        </w:rPr>
        <w:t xml:space="preserve"> Директива 2000/43. В това отношение националният </w:t>
      </w:r>
      <w:r w:rsidRPr="00AC04C0">
        <w:rPr>
          <w:rFonts w:ascii="Times New Roman" w:eastAsia="Times New Roman" w:hAnsi="Times New Roman"/>
          <w:sz w:val="24"/>
          <w:szCs w:val="24"/>
          <w:lang w:eastAsia="bg-BG"/>
        </w:rPr>
        <w:t xml:space="preserve">съд е длъжен да тълкува националното право в съответствие </w:t>
      </w:r>
      <w:r w:rsidRPr="00AC04C0">
        <w:rPr>
          <w:rFonts w:ascii="Times New Roman" w:eastAsia="Times New Roman" w:hAnsi="Times New Roman"/>
          <w:b/>
          <w:bCs/>
          <w:sz w:val="24"/>
          <w:szCs w:val="24"/>
          <w:lang w:eastAsia="bg-BG"/>
        </w:rPr>
        <w:t>c</w:t>
      </w:r>
      <w:r w:rsidRPr="00AC04C0">
        <w:rPr>
          <w:rFonts w:ascii="Times New Roman" w:eastAsia="Times New Roman" w:hAnsi="Times New Roman"/>
          <w:sz w:val="24"/>
          <w:szCs w:val="24"/>
          <w:lang w:eastAsia="bg-BG"/>
        </w:rPr>
        <w:t xml:space="preserve"> правото на Съюза и,</w:t>
      </w:r>
      <w:r w:rsidRPr="00AC04C0">
        <w:rPr>
          <w:rFonts w:ascii="Times New Roman" w:eastAsia="Times New Roman" w:hAnsi="Times New Roman"/>
          <w:b/>
          <w:bCs/>
          <w:sz w:val="24"/>
          <w:szCs w:val="24"/>
          <w:lang w:eastAsia="bg-BG"/>
        </w:rPr>
        <w:t xml:space="preserve"> </w:t>
      </w:r>
      <w:r w:rsidRPr="00AC04C0">
        <w:rPr>
          <w:rFonts w:ascii="Times New Roman" w:eastAsia="Times New Roman" w:hAnsi="Times New Roman"/>
          <w:sz w:val="24"/>
          <w:szCs w:val="24"/>
          <w:lang w:eastAsia="bg-BG"/>
        </w:rPr>
        <w:t>ако това не е възможно, да остави без приложение националните разпоредби, които</w:t>
      </w:r>
      <w:r w:rsidRPr="00AC04C0">
        <w:rPr>
          <w:rFonts w:ascii="Times New Roman" w:eastAsia="Times New Roman" w:hAnsi="Times New Roman"/>
          <w:b/>
          <w:bCs/>
          <w:sz w:val="24"/>
          <w:szCs w:val="24"/>
          <w:lang w:eastAsia="bg-BG"/>
        </w:rPr>
        <w:t xml:space="preserve"> </w:t>
      </w:r>
      <w:r w:rsidRPr="00AC04C0">
        <w:rPr>
          <w:rFonts w:ascii="Times New Roman" w:eastAsia="Times New Roman" w:hAnsi="Times New Roman"/>
          <w:sz w:val="24"/>
          <w:szCs w:val="24"/>
          <w:lang w:eastAsia="bg-BG"/>
        </w:rPr>
        <w:t>противоречат на признатия като основно право принцип на недопускане на</w:t>
      </w:r>
      <w:r w:rsidRPr="00AC04C0">
        <w:rPr>
          <w:rFonts w:ascii="Times New Roman" w:eastAsia="Times New Roman" w:hAnsi="Times New Roman"/>
          <w:b/>
          <w:bCs/>
          <w:sz w:val="24"/>
          <w:szCs w:val="24"/>
          <w:lang w:eastAsia="bg-BG"/>
        </w:rPr>
        <w:t xml:space="preserve"> </w:t>
      </w:r>
      <w:r w:rsidRPr="00AC04C0">
        <w:rPr>
          <w:rFonts w:ascii="Times New Roman" w:eastAsia="Times New Roman" w:hAnsi="Times New Roman"/>
          <w:sz w:val="24"/>
          <w:szCs w:val="24"/>
          <w:lang w:eastAsia="bg-BG"/>
        </w:rPr>
        <w:t>дискриминация</w:t>
      </w:r>
      <w:r w:rsidRPr="00AC04C0">
        <w:rPr>
          <w:rFonts w:ascii="Times New Roman" w:eastAsia="Times New Roman" w:hAnsi="Times New Roman"/>
          <w:b/>
          <w:bCs/>
          <w:sz w:val="24"/>
          <w:szCs w:val="24"/>
          <w:lang w:eastAsia="bg-BG"/>
        </w:rPr>
        <w:t xml:space="preserve">“. </w:t>
      </w:r>
      <w:r w:rsidRPr="00AC04C0">
        <w:rPr>
          <w:rFonts w:ascii="Times New Roman" w:eastAsia="Times New Roman" w:hAnsi="Times New Roman"/>
          <w:sz w:val="24"/>
          <w:szCs w:val="24"/>
          <w:lang w:eastAsia="bg-BG"/>
        </w:rPr>
        <w:t xml:space="preserve">С предложените изменения в разпоредбите на </w:t>
      </w:r>
      <w:r w:rsidRPr="00AC04C0">
        <w:rPr>
          <w:rFonts w:ascii="Times New Roman" w:eastAsia="Times New Roman" w:hAnsi="Times New Roman"/>
          <w:b/>
          <w:sz w:val="24"/>
          <w:szCs w:val="24"/>
          <w:lang w:eastAsia="bg-BG"/>
        </w:rPr>
        <w:t xml:space="preserve">член 4, алинея 3 и параграф 1, точка 7 на ДР ЗЗДискр. </w:t>
      </w:r>
      <w:r w:rsidRPr="00AC04C0">
        <w:rPr>
          <w:rFonts w:ascii="Times New Roman" w:eastAsia="Times New Roman" w:hAnsi="Times New Roman"/>
          <w:sz w:val="24"/>
          <w:szCs w:val="24"/>
          <w:lang w:eastAsia="bg-BG"/>
        </w:rPr>
        <w:t xml:space="preserve">проектът на ЗИД на ЗЗДискр. постига </w:t>
      </w:r>
      <w:r w:rsidRPr="00AC04C0">
        <w:rPr>
          <w:rFonts w:ascii="Times New Roman" w:eastAsia="Times New Roman" w:hAnsi="Times New Roman"/>
          <w:sz w:val="24"/>
          <w:szCs w:val="24"/>
          <w:lang w:val="ru-RU" w:eastAsia="bg-BG"/>
        </w:rPr>
        <w:t xml:space="preserve">съответствие с определенията  на Директива 2000/43/ЕО относно прилагане на принципа на равно третиране на лица без разлика на расата или етническия произход. </w:t>
      </w:r>
    </w:p>
    <w:p w:rsidR="002E4785" w:rsidRPr="00000A38" w:rsidRDefault="00CC6898" w:rsidP="00C558BF">
      <w:pPr>
        <w:spacing w:after="0" w:line="240" w:lineRule="auto"/>
        <w:ind w:firstLine="851"/>
        <w:jc w:val="both"/>
        <w:rPr>
          <w:rFonts w:ascii="Times New Roman" w:eastAsia="Times New Roman" w:hAnsi="Times New Roman"/>
          <w:sz w:val="24"/>
          <w:szCs w:val="24"/>
          <w:lang w:val="en-US"/>
        </w:rPr>
      </w:pPr>
      <w:r>
        <w:rPr>
          <w:rFonts w:ascii="Times New Roman" w:eastAsia="Times New Roman" w:hAnsi="Times New Roman"/>
          <w:bCs/>
          <w:sz w:val="24"/>
          <w:szCs w:val="24"/>
        </w:rPr>
        <w:t xml:space="preserve">С приетите изменения и допълнения </w:t>
      </w:r>
      <w:r w:rsidR="005E2264" w:rsidRPr="00AC04C0">
        <w:rPr>
          <w:rFonts w:ascii="Times New Roman" w:eastAsia="Times New Roman" w:hAnsi="Times New Roman"/>
          <w:bCs/>
          <w:sz w:val="24"/>
          <w:szCs w:val="24"/>
        </w:rPr>
        <w:t xml:space="preserve">на </w:t>
      </w:r>
      <w:r w:rsidR="005E2264" w:rsidRPr="00AC04C0">
        <w:rPr>
          <w:rFonts w:ascii="Times New Roman" w:eastAsiaTheme="minorHAnsi" w:hAnsi="Times New Roman"/>
          <w:b/>
          <w:bCs/>
          <w:sz w:val="24"/>
          <w:szCs w:val="24"/>
        </w:rPr>
        <w:t>Закона за защита от дискриминация</w:t>
      </w:r>
      <w:r w:rsidR="005E2264" w:rsidRPr="00AC04C0">
        <w:rPr>
          <w:rFonts w:ascii="Times New Roman" w:eastAsia="Times New Roman" w:hAnsi="Times New Roman"/>
          <w:sz w:val="24"/>
          <w:szCs w:val="24"/>
          <w:lang w:val="ru-RU"/>
        </w:rPr>
        <w:t xml:space="preserve"> (</w:t>
      </w:r>
      <w:r w:rsidR="005E2264" w:rsidRPr="00AC04C0">
        <w:rPr>
          <w:rFonts w:ascii="Times New Roman" w:eastAsiaTheme="minorHAnsi" w:hAnsi="Times New Roman"/>
          <w:sz w:val="24"/>
          <w:szCs w:val="24"/>
        </w:rPr>
        <w:t>изм., бр. 105 от 30.12.2016 г.)</w:t>
      </w:r>
      <w:r>
        <w:rPr>
          <w:rFonts w:ascii="Times New Roman" w:eastAsiaTheme="minorHAnsi" w:hAnsi="Times New Roman"/>
          <w:sz w:val="24"/>
          <w:szCs w:val="24"/>
        </w:rPr>
        <w:t xml:space="preserve">, се </w:t>
      </w:r>
      <w:r w:rsidRPr="00AC04C0">
        <w:rPr>
          <w:rFonts w:ascii="Times New Roman" w:eastAsia="Times New Roman" w:hAnsi="Times New Roman"/>
          <w:bCs/>
          <w:sz w:val="24"/>
          <w:szCs w:val="24"/>
        </w:rPr>
        <w:t>приведе националното законодателство в съответствие с изискванията на Директива 2000/43/ЕО относно прилагане на принципа на равно третиране на лица без разлика на расата или етническия произход.</w:t>
      </w:r>
      <w:r w:rsidRPr="00AC04C0">
        <w:rPr>
          <w:rFonts w:ascii="Times New Roman" w:eastAsia="Times New Roman" w:hAnsi="Times New Roman"/>
          <w:sz w:val="24"/>
          <w:szCs w:val="24"/>
          <w:lang w:val="ru-RU"/>
        </w:rPr>
        <w:t xml:space="preserve"> </w:t>
      </w:r>
      <w:r w:rsidRPr="00AC04C0">
        <w:rPr>
          <w:rFonts w:ascii="Times New Roman" w:eastAsia="Times New Roman" w:hAnsi="Times New Roman"/>
          <w:bCs/>
          <w:sz w:val="24"/>
          <w:szCs w:val="24"/>
        </w:rPr>
        <w:t>Направените промени разширяват обхвата на Закона за защита от дискриминация, като включват и защита на лица, които търпят неблагоприятно третиране наред с лицата, които са защитени от дискриминация на основата на тяхната раса или етнически произход.</w:t>
      </w:r>
    </w:p>
    <w:p w:rsidR="002E4785" w:rsidRPr="00AC04C0" w:rsidRDefault="002E4785" w:rsidP="00C558BF">
      <w:pPr>
        <w:tabs>
          <w:tab w:val="left" w:pos="10255"/>
        </w:tabs>
        <w:suppressAutoHyphens/>
        <w:spacing w:after="0" w:line="240" w:lineRule="auto"/>
        <w:ind w:firstLine="851"/>
        <w:jc w:val="both"/>
        <w:rPr>
          <w:rFonts w:ascii="Times New Roman" w:eastAsia="Times New Roman" w:hAnsi="Times New Roman"/>
          <w:sz w:val="24"/>
          <w:szCs w:val="24"/>
          <w:lang w:eastAsia="zh-CN"/>
        </w:rPr>
      </w:pPr>
      <w:r w:rsidRPr="00AC04C0">
        <w:rPr>
          <w:rFonts w:ascii="Times New Roman" w:eastAsia="Times New Roman" w:hAnsi="Times New Roman"/>
          <w:sz w:val="24"/>
          <w:szCs w:val="24"/>
          <w:lang w:eastAsia="zh-CN"/>
        </w:rPr>
        <w:t xml:space="preserve">През 2016 г. </w:t>
      </w:r>
      <w:r w:rsidR="00A41182" w:rsidRPr="00AC04C0">
        <w:rPr>
          <w:rFonts w:ascii="Times New Roman" w:eastAsia="Times New Roman" w:hAnsi="Times New Roman"/>
          <w:sz w:val="24"/>
          <w:szCs w:val="24"/>
          <w:lang w:eastAsia="zh-CN"/>
        </w:rPr>
        <w:t xml:space="preserve">продължи изпълнението на приетия през месец юли 2013 г. от МС </w:t>
      </w:r>
      <w:hyperlink r:id="rId18" w:history="1">
        <w:r w:rsidR="00A41182" w:rsidRPr="00000A38">
          <w:rPr>
            <w:rStyle w:val="Hyperlink"/>
            <w:rFonts w:ascii="Times New Roman" w:eastAsia="Times New Roman" w:hAnsi="Times New Roman"/>
            <w:b/>
            <w:sz w:val="24"/>
            <w:szCs w:val="24"/>
            <w:lang w:eastAsia="zh-CN"/>
          </w:rPr>
          <w:t xml:space="preserve">План за действие за изпълнение на заключителните препоръки към Република България, отправени от Комитета на ООН за премахване на дискриминацията по отношение на жените </w:t>
        </w:r>
        <w:r w:rsidR="00A41182" w:rsidRPr="00000A38">
          <w:rPr>
            <w:rStyle w:val="Hyperlink"/>
            <w:rFonts w:ascii="Times New Roman" w:eastAsia="Times New Roman" w:hAnsi="Times New Roman"/>
            <w:b/>
            <w:sz w:val="24"/>
            <w:szCs w:val="24"/>
            <w:lang w:val="ru-RU" w:eastAsia="zh-CN"/>
          </w:rPr>
          <w:t>(</w:t>
        </w:r>
        <w:r w:rsidR="00A41182" w:rsidRPr="00000A38">
          <w:rPr>
            <w:rStyle w:val="Hyperlink"/>
            <w:rFonts w:ascii="Times New Roman" w:eastAsia="Times New Roman" w:hAnsi="Times New Roman"/>
            <w:b/>
            <w:sz w:val="24"/>
            <w:szCs w:val="24"/>
            <w:lang w:val="en-US" w:eastAsia="zh-CN"/>
          </w:rPr>
          <w:t>CEDAW</w:t>
        </w:r>
        <w:r w:rsidR="00A41182" w:rsidRPr="00000A38">
          <w:rPr>
            <w:rStyle w:val="Hyperlink"/>
            <w:rFonts w:ascii="Times New Roman" w:eastAsia="Times New Roman" w:hAnsi="Times New Roman"/>
            <w:b/>
            <w:sz w:val="24"/>
            <w:szCs w:val="24"/>
            <w:lang w:val="ru-RU" w:eastAsia="zh-CN"/>
          </w:rPr>
          <w:t>)</w:t>
        </w:r>
      </w:hyperlink>
      <w:r w:rsidR="00A41182" w:rsidRPr="00AC04C0">
        <w:rPr>
          <w:rFonts w:ascii="Times New Roman" w:eastAsia="Times New Roman" w:hAnsi="Times New Roman"/>
          <w:sz w:val="24"/>
          <w:szCs w:val="24"/>
          <w:lang w:val="ru-RU" w:eastAsia="zh-CN"/>
        </w:rPr>
        <w:t>.</w:t>
      </w:r>
      <w:r w:rsidR="00A41182" w:rsidRPr="00AC04C0">
        <w:rPr>
          <w:rFonts w:ascii="Times New Roman" w:eastAsia="Times New Roman" w:hAnsi="Times New Roman"/>
          <w:sz w:val="24"/>
          <w:szCs w:val="24"/>
          <w:lang w:eastAsia="zh-CN"/>
        </w:rPr>
        <w:t xml:space="preserve"> </w:t>
      </w:r>
      <w:r w:rsidR="00C11447">
        <w:rPr>
          <w:rFonts w:ascii="Times New Roman" w:eastAsia="Times New Roman" w:hAnsi="Times New Roman"/>
          <w:sz w:val="24"/>
          <w:szCs w:val="24"/>
          <w:lang w:eastAsia="zh-CN"/>
        </w:rPr>
        <w:t>Изпълнени бяха значителна част от п</w:t>
      </w:r>
      <w:r w:rsidRPr="00AC04C0">
        <w:rPr>
          <w:rFonts w:ascii="Times New Roman" w:eastAsia="Times New Roman" w:hAnsi="Times New Roman"/>
          <w:sz w:val="24"/>
          <w:szCs w:val="24"/>
          <w:lang w:val="ru-RU"/>
        </w:rPr>
        <w:t>редвидени</w:t>
      </w:r>
      <w:r w:rsidR="00C11447">
        <w:rPr>
          <w:rFonts w:ascii="Times New Roman" w:eastAsia="Times New Roman" w:hAnsi="Times New Roman"/>
          <w:sz w:val="24"/>
          <w:szCs w:val="24"/>
          <w:lang w:val="ru-RU"/>
        </w:rPr>
        <w:t>те</w:t>
      </w:r>
      <w:r w:rsidRPr="00AC04C0">
        <w:rPr>
          <w:rFonts w:ascii="Times New Roman" w:eastAsia="Times New Roman" w:hAnsi="Times New Roman"/>
          <w:sz w:val="24"/>
          <w:szCs w:val="24"/>
          <w:lang w:val="ru-RU"/>
        </w:rPr>
        <w:t xml:space="preserve"> мерки в съответствие с отправените препоръки, като: изработване на проект на Закон за равенство между половете; </w:t>
      </w:r>
      <w:r w:rsidRPr="00AC04C0">
        <w:rPr>
          <w:rFonts w:ascii="Times New Roman" w:eastAsia="Times New Roman" w:hAnsi="Times New Roman"/>
          <w:sz w:val="24"/>
          <w:szCs w:val="24"/>
          <w:lang w:eastAsia="zh-CN"/>
        </w:rPr>
        <w:t>укрепване на Националния механизъм за осигуряване на равнопоставеност на половете;</w:t>
      </w:r>
      <w:r w:rsidRPr="00AC04C0">
        <w:rPr>
          <w:rFonts w:ascii="Times New Roman" w:eastAsia="Times New Roman" w:hAnsi="Times New Roman"/>
          <w:sz w:val="24"/>
          <w:szCs w:val="24"/>
          <w:lang w:val="ru-RU" w:eastAsia="zh-CN"/>
        </w:rPr>
        <w:t xml:space="preserve"> дейности за преодоляване на стереотипи по пол и дискриминационни практики; тематични изследвания и анализи; </w:t>
      </w:r>
      <w:r w:rsidRPr="00AC04C0">
        <w:rPr>
          <w:rFonts w:ascii="Times New Roman" w:eastAsia="Times New Roman" w:hAnsi="Times New Roman"/>
          <w:sz w:val="24"/>
          <w:szCs w:val="24"/>
          <w:lang w:val="ru-RU"/>
        </w:rPr>
        <w:t>законодателни промени за укрепване защитата и подкрепата на жертви на трафик и насилие, основаващо се на пола;</w:t>
      </w:r>
      <w:r w:rsidRPr="00AC04C0">
        <w:rPr>
          <w:rFonts w:ascii="Times New Roman" w:eastAsia="Times New Roman" w:hAnsi="Times New Roman"/>
          <w:sz w:val="24"/>
          <w:szCs w:val="24"/>
          <w:lang w:val="ru-RU" w:eastAsia="zh-CN"/>
        </w:rPr>
        <w:t xml:space="preserve"> обучения </w:t>
      </w:r>
      <w:r w:rsidRPr="00AC04C0">
        <w:rPr>
          <w:rFonts w:ascii="Times New Roman" w:eastAsia="TimesNewRoman" w:hAnsi="Times New Roman"/>
          <w:sz w:val="24"/>
          <w:szCs w:val="24"/>
          <w:lang w:val="ru-RU" w:eastAsia="zh-CN"/>
        </w:rPr>
        <w:t xml:space="preserve">за повишаване на </w:t>
      </w:r>
      <w:r w:rsidRPr="00AC04C0">
        <w:rPr>
          <w:rFonts w:ascii="Times New Roman" w:eastAsia="SimSun" w:hAnsi="Times New Roman"/>
          <w:sz w:val="24"/>
          <w:szCs w:val="24"/>
          <w:lang w:val="ru-RU" w:eastAsia="zh-CN"/>
        </w:rPr>
        <w:t>капацитета</w:t>
      </w:r>
      <w:r w:rsidRPr="00AC04C0">
        <w:rPr>
          <w:rFonts w:ascii="Times New Roman" w:eastAsia="Times New Roman" w:hAnsi="Times New Roman"/>
          <w:sz w:val="24"/>
          <w:szCs w:val="24"/>
          <w:lang w:val="ru-RU" w:eastAsia="zh-CN"/>
        </w:rPr>
        <w:t xml:space="preserve"> на магистрати, </w:t>
      </w:r>
      <w:r w:rsidRPr="00AC04C0">
        <w:rPr>
          <w:rFonts w:ascii="Times New Roman" w:eastAsia="SimSun" w:hAnsi="Times New Roman"/>
          <w:sz w:val="24"/>
          <w:szCs w:val="24"/>
          <w:lang w:val="ru-RU" w:eastAsia="zh-CN"/>
        </w:rPr>
        <w:t>разследващи полицаи,</w:t>
      </w:r>
      <w:r w:rsidRPr="00AC04C0">
        <w:rPr>
          <w:rFonts w:ascii="Times New Roman" w:eastAsia="Times New Roman" w:hAnsi="Times New Roman"/>
          <w:sz w:val="24"/>
          <w:szCs w:val="24"/>
          <w:lang w:val="ru-RU" w:eastAsia="zh-CN"/>
        </w:rPr>
        <w:t xml:space="preserve"> педагози и </w:t>
      </w:r>
      <w:r w:rsidRPr="00AC04C0">
        <w:rPr>
          <w:rFonts w:ascii="Times New Roman" w:eastAsia="TimesNewRoman" w:hAnsi="Times New Roman"/>
          <w:sz w:val="24"/>
          <w:szCs w:val="24"/>
          <w:lang w:val="ru-RU" w:eastAsia="zh-CN"/>
        </w:rPr>
        <w:t xml:space="preserve">социални работници; дейности за насърчаване участието на жените в различни сфери на обществения живот; разяснителни и информационни дейности, вкл. сред жените от групи в неравностойно положение; популяризиране на Конвенцията на ООН за премахване на всички форми на дискриминация срещу жените и др. </w:t>
      </w:r>
    </w:p>
    <w:p w:rsidR="00A063EF" w:rsidRDefault="002E4785" w:rsidP="00C558BF">
      <w:pPr>
        <w:suppressAutoHyphens/>
        <w:spacing w:after="0" w:line="240" w:lineRule="auto"/>
        <w:ind w:firstLine="851"/>
        <w:jc w:val="both"/>
        <w:rPr>
          <w:rFonts w:ascii="Times New Roman" w:eastAsia="Times New Roman" w:hAnsi="Times New Roman"/>
          <w:sz w:val="24"/>
          <w:szCs w:val="24"/>
          <w:lang w:val="en-US" w:eastAsia="zh-CN"/>
        </w:rPr>
      </w:pPr>
      <w:r w:rsidRPr="00AC04C0">
        <w:rPr>
          <w:rFonts w:ascii="Times New Roman" w:eastAsia="Times New Roman" w:hAnsi="Times New Roman"/>
          <w:sz w:val="24"/>
          <w:szCs w:val="24"/>
          <w:lang w:eastAsia="zh-CN"/>
        </w:rPr>
        <w:t xml:space="preserve">Изпълнението на Плана за действие изпълнението на ангажиментите на Република България по </w:t>
      </w:r>
      <w:r w:rsidRPr="00AC04C0">
        <w:rPr>
          <w:rFonts w:ascii="Times New Roman" w:eastAsia="Times New Roman" w:hAnsi="Times New Roman"/>
          <w:bCs/>
          <w:sz w:val="24"/>
          <w:szCs w:val="24"/>
          <w:lang w:eastAsia="zh-CN"/>
        </w:rPr>
        <w:t xml:space="preserve">Конвенцията на ООН за премахване на всички форми на </w:t>
      </w:r>
      <w:r w:rsidRPr="00AC04C0">
        <w:rPr>
          <w:rFonts w:ascii="Times New Roman" w:eastAsia="Times New Roman" w:hAnsi="Times New Roman"/>
          <w:bCs/>
          <w:sz w:val="24"/>
          <w:szCs w:val="24"/>
          <w:lang w:eastAsia="zh-CN"/>
        </w:rPr>
        <w:lastRenderedPageBreak/>
        <w:t xml:space="preserve">дискриминация </w:t>
      </w:r>
      <w:r w:rsidRPr="00AC04C0">
        <w:rPr>
          <w:rFonts w:ascii="Times New Roman" w:eastAsia="Times New Roman" w:hAnsi="Times New Roman"/>
          <w:sz w:val="24"/>
          <w:szCs w:val="24"/>
          <w:lang w:val="ru-RU" w:eastAsia="zh-CN"/>
        </w:rPr>
        <w:t>по отношение на жените</w:t>
      </w:r>
      <w:r w:rsidRPr="00AC04C0">
        <w:rPr>
          <w:rFonts w:ascii="Times New Roman" w:eastAsia="Times New Roman" w:hAnsi="Times New Roman"/>
          <w:bCs/>
          <w:sz w:val="24"/>
          <w:szCs w:val="24"/>
          <w:lang w:eastAsia="zh-CN"/>
        </w:rPr>
        <w:t xml:space="preserve">, ще допринесе </w:t>
      </w:r>
      <w:r w:rsidR="00A063EF">
        <w:rPr>
          <w:rFonts w:ascii="Times New Roman" w:eastAsia="Times New Roman" w:hAnsi="Times New Roman"/>
          <w:bCs/>
          <w:sz w:val="24"/>
          <w:szCs w:val="24"/>
          <w:lang w:eastAsia="zh-CN"/>
        </w:rPr>
        <w:t xml:space="preserve">както </w:t>
      </w:r>
      <w:r w:rsidRPr="00AC04C0">
        <w:rPr>
          <w:rFonts w:ascii="Times New Roman" w:eastAsia="Times New Roman" w:hAnsi="Times New Roman"/>
          <w:bCs/>
          <w:sz w:val="24"/>
          <w:szCs w:val="24"/>
          <w:lang w:eastAsia="zh-CN"/>
        </w:rPr>
        <w:t xml:space="preserve">за </w:t>
      </w:r>
      <w:r w:rsidR="00C11447">
        <w:rPr>
          <w:rFonts w:ascii="Times New Roman" w:eastAsia="Times New Roman" w:hAnsi="Times New Roman"/>
          <w:bCs/>
          <w:sz w:val="24"/>
          <w:szCs w:val="24"/>
          <w:lang w:eastAsia="zh-CN"/>
        </w:rPr>
        <w:t>постигане на реален напредък</w:t>
      </w:r>
      <w:r w:rsidR="00A063EF">
        <w:rPr>
          <w:rFonts w:ascii="Times New Roman" w:eastAsia="Times New Roman" w:hAnsi="Times New Roman"/>
          <w:bCs/>
          <w:sz w:val="24"/>
          <w:szCs w:val="24"/>
          <w:lang w:eastAsia="zh-CN"/>
        </w:rPr>
        <w:t>, така и за подготовката на</w:t>
      </w:r>
      <w:r w:rsidRPr="00AC04C0">
        <w:rPr>
          <w:rFonts w:ascii="Times New Roman" w:eastAsia="Times New Roman" w:hAnsi="Times New Roman"/>
          <w:sz w:val="24"/>
          <w:szCs w:val="24"/>
          <w:lang w:eastAsia="zh-CN"/>
        </w:rPr>
        <w:t xml:space="preserve"> защита</w:t>
      </w:r>
      <w:r w:rsidR="00A063EF">
        <w:rPr>
          <w:rFonts w:ascii="Times New Roman" w:eastAsia="Times New Roman" w:hAnsi="Times New Roman"/>
          <w:sz w:val="24"/>
          <w:szCs w:val="24"/>
          <w:lang w:eastAsia="zh-CN"/>
        </w:rPr>
        <w:t>та на следващия периодиче доклад на България на 72-та сесия на Комитета на ООН за премахване на всички форми на дискриминация срещу жените (</w:t>
      </w:r>
      <w:r w:rsidR="00A063EF">
        <w:rPr>
          <w:rFonts w:ascii="Times New Roman" w:eastAsia="Times New Roman" w:hAnsi="Times New Roman"/>
          <w:sz w:val="24"/>
          <w:szCs w:val="24"/>
          <w:lang w:val="en-US" w:eastAsia="zh-CN"/>
        </w:rPr>
        <w:t>CEDAW</w:t>
      </w:r>
      <w:r w:rsidR="00A063EF">
        <w:rPr>
          <w:rFonts w:ascii="Times New Roman" w:eastAsia="Times New Roman" w:hAnsi="Times New Roman"/>
          <w:sz w:val="24"/>
          <w:szCs w:val="24"/>
          <w:lang w:eastAsia="zh-CN"/>
        </w:rPr>
        <w:t>)</w:t>
      </w:r>
      <w:r w:rsidR="00A063EF">
        <w:rPr>
          <w:rFonts w:ascii="Times New Roman" w:eastAsia="Times New Roman" w:hAnsi="Times New Roman"/>
          <w:sz w:val="24"/>
          <w:szCs w:val="24"/>
          <w:lang w:val="en-US" w:eastAsia="zh-CN"/>
        </w:rPr>
        <w:t>.</w:t>
      </w:r>
    </w:p>
    <w:p w:rsidR="00D9778E" w:rsidRPr="00A063EF" w:rsidRDefault="00A063EF" w:rsidP="00C558BF">
      <w:pPr>
        <w:suppressAutoHyphens/>
        <w:spacing w:after="0" w:line="240" w:lineRule="auto"/>
        <w:ind w:firstLine="851"/>
        <w:jc w:val="both"/>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 xml:space="preserve">След подписването на </w:t>
      </w:r>
      <w:r w:rsidRPr="00000A38">
        <w:rPr>
          <w:rFonts w:ascii="Times New Roman" w:hAnsi="Times New Roman"/>
          <w:b/>
          <w:bCs/>
          <w:sz w:val="24"/>
          <w:szCs w:val="24"/>
        </w:rPr>
        <w:t>Конвенция</w:t>
      </w:r>
      <w:r>
        <w:rPr>
          <w:rFonts w:ascii="Times New Roman" w:hAnsi="Times New Roman"/>
          <w:b/>
          <w:bCs/>
          <w:sz w:val="24"/>
          <w:szCs w:val="24"/>
        </w:rPr>
        <w:t>та</w:t>
      </w:r>
      <w:r w:rsidRPr="00000A38">
        <w:rPr>
          <w:rFonts w:ascii="Times New Roman" w:hAnsi="Times New Roman"/>
          <w:b/>
          <w:bCs/>
          <w:sz w:val="24"/>
          <w:szCs w:val="24"/>
        </w:rPr>
        <w:t xml:space="preserve"> на Съвета на Европа за превенция и борба с насилието над жени и домашното насилие</w:t>
      </w:r>
      <w:r w:rsidRPr="00AC04C0">
        <w:rPr>
          <w:rFonts w:ascii="Times New Roman" w:eastAsia="Times New Roman" w:hAnsi="Times New Roman"/>
          <w:b/>
          <w:sz w:val="24"/>
          <w:szCs w:val="24"/>
        </w:rPr>
        <w:t xml:space="preserve"> </w:t>
      </w:r>
      <w:r>
        <w:rPr>
          <w:rFonts w:ascii="Times New Roman" w:eastAsia="Times New Roman" w:hAnsi="Times New Roman"/>
          <w:b/>
          <w:sz w:val="24"/>
          <w:szCs w:val="24"/>
          <w:lang w:val="en-US"/>
        </w:rPr>
        <w:t>(</w:t>
      </w:r>
      <w:r>
        <w:rPr>
          <w:rFonts w:ascii="Times New Roman" w:eastAsia="Times New Roman" w:hAnsi="Times New Roman"/>
          <w:b/>
          <w:sz w:val="24"/>
          <w:szCs w:val="24"/>
        </w:rPr>
        <w:t>т.нар. Истанбулска</w:t>
      </w:r>
      <w:r w:rsidRPr="00AC04C0">
        <w:rPr>
          <w:rFonts w:ascii="Times New Roman" w:eastAsia="Times New Roman" w:hAnsi="Times New Roman"/>
          <w:b/>
          <w:sz w:val="24"/>
          <w:szCs w:val="24"/>
        </w:rPr>
        <w:t xml:space="preserve"> конвенция</w:t>
      </w:r>
      <w:r>
        <w:rPr>
          <w:rFonts w:ascii="Times New Roman" w:eastAsia="Times New Roman" w:hAnsi="Times New Roman"/>
          <w:b/>
          <w:sz w:val="24"/>
          <w:szCs w:val="24"/>
        </w:rPr>
        <w:t>), е</w:t>
      </w:r>
      <w:r w:rsidR="00F431BA" w:rsidRPr="00AC04C0">
        <w:rPr>
          <w:rFonts w:ascii="Times New Roman" w:eastAsia="Times New Roman" w:hAnsi="Times New Roman"/>
          <w:bCs/>
          <w:sz w:val="24"/>
          <w:szCs w:val="24"/>
          <w:lang w:eastAsia="zh-CN"/>
        </w:rPr>
        <w:t xml:space="preserve">ксперти от отдел „Равни възможности, антидискриминация и социални помощи“ взеха участие в </w:t>
      </w:r>
      <w:r w:rsidR="00D9778E" w:rsidRPr="00A063EF">
        <w:rPr>
          <w:rFonts w:ascii="Times New Roman" w:eastAsia="Times New Roman" w:hAnsi="Times New Roman"/>
          <w:sz w:val="24"/>
          <w:szCs w:val="24"/>
          <w:lang w:eastAsia="bg-BG"/>
        </w:rPr>
        <w:t>междуведомствена</w:t>
      </w:r>
      <w:r w:rsidRPr="00A063EF">
        <w:rPr>
          <w:rFonts w:ascii="Times New Roman" w:eastAsia="Times New Roman" w:hAnsi="Times New Roman"/>
          <w:sz w:val="24"/>
          <w:szCs w:val="24"/>
          <w:lang w:eastAsia="bg-BG"/>
        </w:rPr>
        <w:t>та</w:t>
      </w:r>
      <w:r w:rsidR="00D9778E" w:rsidRPr="00A063EF">
        <w:rPr>
          <w:rFonts w:ascii="Times New Roman" w:eastAsia="Times New Roman" w:hAnsi="Times New Roman"/>
          <w:sz w:val="24"/>
          <w:szCs w:val="24"/>
          <w:lang w:eastAsia="bg-BG"/>
        </w:rPr>
        <w:t xml:space="preserve"> работна група</w:t>
      </w:r>
      <w:r w:rsidR="00F431BA" w:rsidRPr="00A063EF">
        <w:rPr>
          <w:rFonts w:ascii="Times New Roman" w:eastAsia="Times New Roman" w:hAnsi="Times New Roman"/>
          <w:sz w:val="24"/>
          <w:szCs w:val="24"/>
        </w:rPr>
        <w:t xml:space="preserve"> </w:t>
      </w:r>
      <w:r w:rsidRPr="00A063EF">
        <w:rPr>
          <w:rFonts w:ascii="Times New Roman" w:eastAsia="Times New Roman" w:hAnsi="Times New Roman"/>
          <w:sz w:val="24"/>
          <w:szCs w:val="24"/>
          <w:lang w:eastAsia="bg-BG"/>
        </w:rPr>
        <w:t>към Министерство</w:t>
      </w:r>
      <w:r>
        <w:rPr>
          <w:rFonts w:ascii="Times New Roman" w:eastAsia="Times New Roman" w:hAnsi="Times New Roman"/>
          <w:sz w:val="24"/>
          <w:szCs w:val="24"/>
          <w:lang w:eastAsia="bg-BG"/>
        </w:rPr>
        <w:t>то</w:t>
      </w:r>
      <w:r w:rsidRPr="00A063EF">
        <w:rPr>
          <w:rFonts w:ascii="Times New Roman" w:eastAsia="Times New Roman" w:hAnsi="Times New Roman"/>
          <w:sz w:val="24"/>
          <w:szCs w:val="24"/>
          <w:lang w:eastAsia="bg-BG"/>
        </w:rPr>
        <w:t xml:space="preserve"> на правосъдието</w:t>
      </w:r>
      <w:r>
        <w:rPr>
          <w:rFonts w:ascii="Times New Roman" w:eastAsia="Times New Roman" w:hAnsi="Times New Roman"/>
          <w:sz w:val="24"/>
          <w:szCs w:val="24"/>
          <w:lang w:eastAsia="bg-BG"/>
        </w:rPr>
        <w:t>,</w:t>
      </w:r>
      <w:r w:rsidRPr="00A063EF">
        <w:rPr>
          <w:rFonts w:ascii="Times New Roman" w:eastAsia="Times New Roman" w:hAnsi="Times New Roman"/>
          <w:sz w:val="24"/>
          <w:szCs w:val="24"/>
        </w:rPr>
        <w:t xml:space="preserve"> </w:t>
      </w:r>
      <w:r w:rsidR="00F431BA" w:rsidRPr="00A063EF">
        <w:rPr>
          <w:rFonts w:ascii="Times New Roman" w:eastAsia="Times New Roman" w:hAnsi="Times New Roman"/>
          <w:sz w:val="24"/>
          <w:szCs w:val="24"/>
        </w:rPr>
        <w:t>за подгот</w:t>
      </w:r>
      <w:r>
        <w:rPr>
          <w:rFonts w:ascii="Times New Roman" w:eastAsia="Times New Roman" w:hAnsi="Times New Roman"/>
          <w:sz w:val="24"/>
          <w:szCs w:val="24"/>
        </w:rPr>
        <w:t>о</w:t>
      </w:r>
      <w:r w:rsidR="00F431BA" w:rsidRPr="00A063EF">
        <w:rPr>
          <w:rFonts w:ascii="Times New Roman" w:eastAsia="Times New Roman" w:hAnsi="Times New Roman"/>
          <w:sz w:val="24"/>
          <w:szCs w:val="24"/>
        </w:rPr>
        <w:t>вка на присъединяването на Република България към</w:t>
      </w:r>
      <w:r>
        <w:rPr>
          <w:rFonts w:ascii="Times New Roman" w:eastAsia="Times New Roman" w:hAnsi="Times New Roman"/>
          <w:sz w:val="24"/>
          <w:szCs w:val="24"/>
        </w:rPr>
        <w:t xml:space="preserve"> Конвенцията</w:t>
      </w:r>
      <w:r w:rsidR="00F431BA" w:rsidRPr="00A063EF">
        <w:rPr>
          <w:rFonts w:ascii="Times New Roman" w:eastAsia="Times New Roman" w:hAnsi="Times New Roman"/>
          <w:sz w:val="24"/>
          <w:szCs w:val="24"/>
          <w:lang w:eastAsia="bg-BG"/>
        </w:rPr>
        <w:t xml:space="preserve">. </w:t>
      </w:r>
    </w:p>
    <w:p w:rsidR="008D0211" w:rsidRPr="00AC04C0" w:rsidRDefault="004B3EC2"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hAnsi="Times New Roman"/>
          <w:sz w:val="24"/>
          <w:szCs w:val="24"/>
        </w:rPr>
        <w:t>Във връзка с произтичащите ангажименти на МТСП от последващата ратификация на Конвенцията на Съвета на Европа за превенция и борба с насилието над жени и домашното насилие (т.нар. Истанбулска конвенция) от Република България</w:t>
      </w:r>
      <w:r w:rsidR="00A063EF">
        <w:rPr>
          <w:rFonts w:ascii="Times New Roman" w:hAnsi="Times New Roman"/>
          <w:sz w:val="24"/>
          <w:szCs w:val="24"/>
        </w:rPr>
        <w:t xml:space="preserve"> и прилагането на Закона за равнопоставеността на жените и мъжете</w:t>
      </w:r>
      <w:r w:rsidRPr="00AC04C0">
        <w:rPr>
          <w:rFonts w:ascii="Times New Roman" w:hAnsi="Times New Roman"/>
          <w:sz w:val="24"/>
          <w:szCs w:val="24"/>
        </w:rPr>
        <w:t xml:space="preserve">, </w:t>
      </w:r>
      <w:r w:rsidR="00A063EF">
        <w:rPr>
          <w:rFonts w:ascii="Times New Roman" w:hAnsi="Times New Roman"/>
          <w:sz w:val="24"/>
          <w:szCs w:val="24"/>
        </w:rPr>
        <w:t xml:space="preserve">беше </w:t>
      </w:r>
      <w:r w:rsidR="00D9778E" w:rsidRPr="00AC04C0">
        <w:rPr>
          <w:rFonts w:ascii="Times New Roman" w:hAnsi="Times New Roman"/>
          <w:sz w:val="24"/>
          <w:szCs w:val="24"/>
        </w:rPr>
        <w:t>разработе</w:t>
      </w:r>
      <w:r w:rsidR="00A063EF">
        <w:rPr>
          <w:rFonts w:ascii="Times New Roman" w:hAnsi="Times New Roman"/>
          <w:sz w:val="24"/>
          <w:szCs w:val="24"/>
        </w:rPr>
        <w:t xml:space="preserve">но </w:t>
      </w:r>
      <w:r w:rsidR="00D9778E" w:rsidRPr="00AC04C0">
        <w:rPr>
          <w:rFonts w:ascii="Times New Roman" w:hAnsi="Times New Roman"/>
          <w:sz w:val="24"/>
          <w:szCs w:val="24"/>
        </w:rPr>
        <w:t xml:space="preserve">проектно предложение по Оперативна програма „Развитие на човешките ресурси“ 2014 – 2020 г. </w:t>
      </w:r>
      <w:r w:rsidR="00D9778E" w:rsidRPr="00AC04C0">
        <w:rPr>
          <w:rFonts w:ascii="Times New Roman" w:eastAsia="Times New Roman" w:hAnsi="Times New Roman"/>
          <w:sz w:val="24"/>
          <w:szCs w:val="24"/>
          <w:lang w:val="en-US" w:eastAsia="bg-BG"/>
        </w:rPr>
        <w:t>„Заедно срещу насилието“</w:t>
      </w:r>
      <w:r w:rsidR="00D25A19" w:rsidRPr="00AC04C0">
        <w:rPr>
          <w:rFonts w:ascii="Times New Roman" w:eastAsia="Times New Roman" w:hAnsi="Times New Roman"/>
          <w:sz w:val="24"/>
          <w:szCs w:val="24"/>
          <w:lang w:eastAsia="bg-BG"/>
        </w:rPr>
        <w:t>.</w:t>
      </w:r>
    </w:p>
    <w:p w:rsidR="00DA691D" w:rsidRPr="00AC04C0" w:rsidRDefault="00A063EF" w:rsidP="00C558BF">
      <w:pPr>
        <w:spacing w:after="0" w:line="240" w:lineRule="auto"/>
        <w:ind w:firstLine="851"/>
        <w:jc w:val="both"/>
        <w:rPr>
          <w:rFonts w:ascii="Times New Roman" w:hAnsi="Times New Roman"/>
          <w:sz w:val="24"/>
          <w:szCs w:val="24"/>
        </w:rPr>
      </w:pPr>
      <w:r>
        <w:rPr>
          <w:rFonts w:ascii="Times New Roman" w:eastAsia="Batang" w:hAnsi="Times New Roman"/>
          <w:color w:val="000000"/>
          <w:sz w:val="24"/>
          <w:szCs w:val="24"/>
          <w:lang w:eastAsia="ko-KR"/>
        </w:rPr>
        <w:t xml:space="preserve">Подготви се участието на постоянните представители на МТСП към Европейската комисия с разработените </w:t>
      </w:r>
      <w:r w:rsidR="00DA691D" w:rsidRPr="00AC04C0">
        <w:rPr>
          <w:rFonts w:ascii="Times New Roman" w:eastAsia="Batang" w:hAnsi="Times New Roman"/>
          <w:b/>
          <w:color w:val="000000"/>
          <w:sz w:val="24"/>
          <w:szCs w:val="24"/>
          <w:lang w:eastAsia="ko-KR"/>
        </w:rPr>
        <w:t>указания и позиции в заседанията на Работната група по социални въпроси и заетост към Съвета на ЕС</w:t>
      </w:r>
      <w:r w:rsidR="00DA691D" w:rsidRPr="00AC04C0">
        <w:rPr>
          <w:rFonts w:ascii="Times New Roman" w:eastAsia="Batang" w:hAnsi="Times New Roman"/>
          <w:color w:val="000000"/>
          <w:sz w:val="24"/>
          <w:szCs w:val="24"/>
          <w:lang w:eastAsia="ko-KR"/>
        </w:rPr>
        <w:t xml:space="preserve"> по следните досиета: </w:t>
      </w:r>
    </w:p>
    <w:p w:rsidR="00CE24E3" w:rsidRPr="00AC04C0" w:rsidRDefault="00CE24E3" w:rsidP="00C558BF">
      <w:pPr>
        <w:pStyle w:val="ListParagraph"/>
        <w:numPr>
          <w:ilvl w:val="0"/>
          <w:numId w:val="16"/>
        </w:numPr>
        <w:spacing w:after="0" w:line="240" w:lineRule="auto"/>
        <w:ind w:left="714" w:hanging="357"/>
        <w:jc w:val="both"/>
        <w:rPr>
          <w:rFonts w:ascii="Times New Roman" w:eastAsia="Batang" w:hAnsi="Times New Roman"/>
          <w:color w:val="000000"/>
          <w:sz w:val="24"/>
          <w:szCs w:val="24"/>
          <w:lang w:eastAsia="ko-KR"/>
        </w:rPr>
      </w:pPr>
      <w:r w:rsidRPr="00AC04C0">
        <w:rPr>
          <w:rFonts w:ascii="Times New Roman" w:hAnsi="Times New Roman"/>
          <w:sz w:val="24"/>
          <w:szCs w:val="24"/>
        </w:rPr>
        <w:t>Предложение за директива на Съвета за прилагане на принципа на равно третиране на лицата без оглед на религиозна принадлежност или убеждения, увреждане, възраст или сексуална ориентация;</w:t>
      </w:r>
    </w:p>
    <w:p w:rsidR="00CE24E3" w:rsidRPr="00AC04C0" w:rsidRDefault="00CE24E3" w:rsidP="00C558BF">
      <w:pPr>
        <w:numPr>
          <w:ilvl w:val="0"/>
          <w:numId w:val="16"/>
        </w:numPr>
        <w:spacing w:after="0" w:line="240" w:lineRule="auto"/>
        <w:jc w:val="both"/>
        <w:rPr>
          <w:rFonts w:ascii="Times New Roman" w:hAnsi="Times New Roman"/>
          <w:sz w:val="24"/>
          <w:szCs w:val="24"/>
        </w:rPr>
      </w:pPr>
      <w:r w:rsidRPr="00AC04C0">
        <w:rPr>
          <w:rFonts w:ascii="Times New Roman" w:hAnsi="Times New Roman"/>
          <w:sz w:val="24"/>
          <w:szCs w:val="24"/>
        </w:rPr>
        <w:t>Предложение за Директива на ЕП и на Съвета за подобряване на баланса между половете сред директорите без изпълнителни функции на дружествата, допуснати до борсова търговия;</w:t>
      </w:r>
    </w:p>
    <w:p w:rsidR="00CE24E3" w:rsidRPr="00AC04C0" w:rsidRDefault="00CE24E3" w:rsidP="00C558BF">
      <w:pPr>
        <w:pStyle w:val="ListParagraph"/>
        <w:numPr>
          <w:ilvl w:val="0"/>
          <w:numId w:val="16"/>
        </w:numPr>
        <w:spacing w:after="0" w:line="240" w:lineRule="auto"/>
        <w:jc w:val="both"/>
        <w:rPr>
          <w:rFonts w:ascii="Times New Roman" w:eastAsia="Batang" w:hAnsi="Times New Roman"/>
          <w:b/>
          <w:sz w:val="24"/>
          <w:szCs w:val="24"/>
          <w:lang w:eastAsia="ko-KR"/>
        </w:rPr>
      </w:pPr>
      <w:r w:rsidRPr="00AC04C0">
        <w:rPr>
          <w:rFonts w:ascii="Times New Roman" w:hAnsi="Times New Roman"/>
          <w:sz w:val="24"/>
          <w:szCs w:val="24"/>
        </w:rPr>
        <w:t>Проект на Заключения на Съвета „Жените и бедността“;</w:t>
      </w:r>
    </w:p>
    <w:p w:rsidR="00A41182" w:rsidRPr="00AC04C0" w:rsidRDefault="00A41182" w:rsidP="00C558BF">
      <w:pPr>
        <w:numPr>
          <w:ilvl w:val="0"/>
          <w:numId w:val="16"/>
        </w:numPr>
        <w:spacing w:after="0" w:line="240" w:lineRule="auto"/>
        <w:jc w:val="both"/>
        <w:rPr>
          <w:rFonts w:ascii="Times New Roman" w:hAnsi="Times New Roman"/>
          <w:sz w:val="24"/>
          <w:szCs w:val="24"/>
        </w:rPr>
      </w:pPr>
      <w:r w:rsidRPr="00AC04C0">
        <w:rPr>
          <w:rFonts w:ascii="Times New Roman" w:hAnsi="Times New Roman"/>
          <w:sz w:val="24"/>
          <w:szCs w:val="24"/>
        </w:rPr>
        <w:t>Проект на заключения на Съвета: У</w:t>
      </w:r>
      <w:r w:rsidRPr="00AC04C0">
        <w:rPr>
          <w:rFonts w:ascii="Times New Roman" w:hAnsi="Times New Roman"/>
          <w:sz w:val="24"/>
          <w:szCs w:val="24"/>
          <w:lang w:val="en-GB"/>
        </w:rPr>
        <w:t>скоряване на процеса на интеграция на ромите</w:t>
      </w:r>
      <w:r w:rsidRPr="00AC04C0">
        <w:rPr>
          <w:rFonts w:ascii="Times New Roman" w:hAnsi="Times New Roman"/>
          <w:sz w:val="24"/>
          <w:szCs w:val="24"/>
        </w:rPr>
        <w:t>;</w:t>
      </w:r>
    </w:p>
    <w:p w:rsidR="00A41182" w:rsidRPr="00AC04C0" w:rsidRDefault="00A41182" w:rsidP="00C558BF">
      <w:pPr>
        <w:spacing w:after="0" w:line="240" w:lineRule="auto"/>
        <w:jc w:val="both"/>
        <w:rPr>
          <w:rFonts w:ascii="Times New Roman" w:eastAsia="Batang" w:hAnsi="Times New Roman"/>
          <w:color w:val="000000"/>
          <w:sz w:val="24"/>
          <w:szCs w:val="24"/>
          <w:lang w:eastAsia="ko-KR"/>
        </w:rPr>
      </w:pPr>
    </w:p>
    <w:p w:rsidR="00D54D42" w:rsidRPr="00AC04C0" w:rsidRDefault="00C6092D" w:rsidP="00C558BF">
      <w:pPr>
        <w:spacing w:after="0" w:line="240" w:lineRule="auto"/>
        <w:ind w:firstLine="851"/>
        <w:jc w:val="both"/>
        <w:rPr>
          <w:rFonts w:ascii="Times New Roman" w:hAnsi="Times New Roman"/>
          <w:sz w:val="24"/>
          <w:szCs w:val="24"/>
        </w:rPr>
      </w:pPr>
      <w:r w:rsidRPr="00AC04C0">
        <w:rPr>
          <w:rFonts w:ascii="Times New Roman" w:hAnsi="Times New Roman"/>
          <w:sz w:val="24"/>
          <w:szCs w:val="24"/>
        </w:rPr>
        <w:t xml:space="preserve">Експерти от отдел „Равни възможности, анти-дискриминация и социални помощи“, определени </w:t>
      </w:r>
      <w:r w:rsidR="00D54D42" w:rsidRPr="00AC04C0">
        <w:rPr>
          <w:rFonts w:ascii="Times New Roman" w:eastAsia="Batang" w:hAnsi="Times New Roman"/>
          <w:color w:val="000000"/>
          <w:sz w:val="24"/>
          <w:szCs w:val="24"/>
          <w:lang w:eastAsia="ko-KR"/>
        </w:rPr>
        <w:t>за членове на различни комитети, комисии и работни групи по политиката по равнопоставеност</w:t>
      </w:r>
      <w:r w:rsidR="00DA691D" w:rsidRPr="00AC04C0">
        <w:rPr>
          <w:rFonts w:ascii="Times New Roman" w:eastAsia="Batang" w:hAnsi="Times New Roman"/>
          <w:color w:val="000000"/>
          <w:sz w:val="24"/>
          <w:szCs w:val="24"/>
          <w:lang w:eastAsia="ko-KR"/>
        </w:rPr>
        <w:t xml:space="preserve"> взе</w:t>
      </w:r>
      <w:r w:rsidR="00D54D42" w:rsidRPr="00AC04C0">
        <w:rPr>
          <w:rFonts w:ascii="Times New Roman" w:eastAsia="Batang" w:hAnsi="Times New Roman"/>
          <w:color w:val="000000"/>
          <w:sz w:val="24"/>
          <w:szCs w:val="24"/>
          <w:lang w:eastAsia="ko-KR"/>
        </w:rPr>
        <w:t>ха участие в редовните заседания на:</w:t>
      </w:r>
    </w:p>
    <w:p w:rsidR="00EE7C42" w:rsidRPr="00AC04C0" w:rsidRDefault="00D92DA0" w:rsidP="00C558BF">
      <w:pPr>
        <w:pStyle w:val="ListParagraph"/>
        <w:numPr>
          <w:ilvl w:val="0"/>
          <w:numId w:val="21"/>
        </w:numPr>
        <w:spacing w:after="0" w:line="240" w:lineRule="auto"/>
        <w:jc w:val="both"/>
        <w:rPr>
          <w:rFonts w:ascii="Times New Roman" w:eastAsia="Batang" w:hAnsi="Times New Roman"/>
          <w:color w:val="000000"/>
          <w:sz w:val="24"/>
          <w:szCs w:val="24"/>
          <w:lang w:eastAsia="ko-KR"/>
        </w:rPr>
      </w:pPr>
      <w:hyperlink r:id="rId19" w:history="1">
        <w:r w:rsidR="00D54D42" w:rsidRPr="00E92B44">
          <w:rPr>
            <w:rStyle w:val="Hyperlink"/>
            <w:rFonts w:ascii="Times New Roman" w:hAnsi="Times New Roman"/>
            <w:sz w:val="24"/>
            <w:szCs w:val="24"/>
          </w:rPr>
          <w:t>Комисията по равнопоставеността на жените и мъжете към Съвета на Европа</w:t>
        </w:r>
      </w:hyperlink>
      <w:r w:rsidR="00D54D42" w:rsidRPr="00AC04C0">
        <w:rPr>
          <w:rFonts w:ascii="Times New Roman" w:hAnsi="Times New Roman"/>
          <w:sz w:val="24"/>
          <w:szCs w:val="24"/>
        </w:rPr>
        <w:t>;</w:t>
      </w:r>
    </w:p>
    <w:p w:rsidR="00EE7C42" w:rsidRPr="00AC04C0" w:rsidRDefault="00D92DA0" w:rsidP="00C558BF">
      <w:pPr>
        <w:pStyle w:val="ListParagraph"/>
        <w:numPr>
          <w:ilvl w:val="0"/>
          <w:numId w:val="21"/>
        </w:numPr>
        <w:spacing w:after="0" w:line="240" w:lineRule="auto"/>
        <w:jc w:val="both"/>
        <w:outlineLvl w:val="0"/>
        <w:rPr>
          <w:rFonts w:ascii="Times New Roman" w:eastAsia="Times New Roman" w:hAnsi="Times New Roman"/>
          <w:sz w:val="24"/>
          <w:szCs w:val="24"/>
          <w:lang w:eastAsia="bg-BG"/>
        </w:rPr>
      </w:pPr>
      <w:hyperlink r:id="rId20" w:history="1">
        <w:r w:rsidR="00EE7C42" w:rsidRPr="00E92B44">
          <w:rPr>
            <w:rStyle w:val="Hyperlink"/>
            <w:rFonts w:ascii="Times New Roman" w:eastAsia="Times New Roman" w:hAnsi="Times New Roman"/>
            <w:bCs/>
            <w:sz w:val="24"/>
            <w:szCs w:val="24"/>
            <w:lang w:eastAsia="es-ES"/>
          </w:rPr>
          <w:t>Групата на високо ниво по въпросите на равнопоставеност на половете</w:t>
        </w:r>
        <w:r w:rsidR="00EE7C42" w:rsidRPr="00E92B44">
          <w:rPr>
            <w:rStyle w:val="Hyperlink"/>
            <w:rFonts w:ascii="Times New Roman" w:eastAsia="Times New Roman" w:hAnsi="Times New Roman"/>
            <w:sz w:val="24"/>
            <w:szCs w:val="24"/>
            <w:lang w:eastAsia="bg-BG"/>
          </w:rPr>
          <w:t xml:space="preserve"> към ЕК</w:t>
        </w:r>
      </w:hyperlink>
    </w:p>
    <w:p w:rsidR="00D54D42" w:rsidRPr="00AC04C0" w:rsidRDefault="00D92DA0" w:rsidP="00C558BF">
      <w:pPr>
        <w:pStyle w:val="ListParagraph"/>
        <w:numPr>
          <w:ilvl w:val="0"/>
          <w:numId w:val="21"/>
        </w:numPr>
        <w:spacing w:after="0" w:line="240" w:lineRule="auto"/>
        <w:jc w:val="both"/>
        <w:rPr>
          <w:rFonts w:ascii="Times New Roman" w:eastAsia="Batang" w:hAnsi="Times New Roman"/>
          <w:color w:val="000000"/>
          <w:sz w:val="24"/>
          <w:szCs w:val="24"/>
          <w:lang w:eastAsia="ko-KR"/>
        </w:rPr>
      </w:pPr>
      <w:hyperlink r:id="rId21" w:history="1">
        <w:r w:rsidR="00DA691D" w:rsidRPr="00E92B44">
          <w:rPr>
            <w:rStyle w:val="Hyperlink"/>
            <w:rFonts w:ascii="Times New Roman" w:eastAsia="Batang" w:hAnsi="Times New Roman"/>
            <w:sz w:val="24"/>
            <w:szCs w:val="24"/>
            <w:lang w:eastAsia="ko-KR"/>
          </w:rPr>
          <w:t>Управителния съвет към Европейския инсти</w:t>
        </w:r>
        <w:r w:rsidR="00D54D42" w:rsidRPr="00E92B44">
          <w:rPr>
            <w:rStyle w:val="Hyperlink"/>
            <w:rFonts w:ascii="Times New Roman" w:eastAsia="Batang" w:hAnsi="Times New Roman"/>
            <w:sz w:val="24"/>
            <w:szCs w:val="24"/>
            <w:lang w:eastAsia="ko-KR"/>
          </w:rPr>
          <w:t>тут за равенство между половете</w:t>
        </w:r>
      </w:hyperlink>
      <w:r w:rsidR="00D54D42" w:rsidRPr="00AC04C0">
        <w:rPr>
          <w:rFonts w:ascii="Times New Roman" w:eastAsia="Batang" w:hAnsi="Times New Roman"/>
          <w:color w:val="000000"/>
          <w:sz w:val="24"/>
          <w:szCs w:val="24"/>
          <w:lang w:eastAsia="ko-KR"/>
        </w:rPr>
        <w:t>;</w:t>
      </w:r>
    </w:p>
    <w:p w:rsidR="00D54D42" w:rsidRPr="00AC04C0" w:rsidRDefault="00D92DA0" w:rsidP="00C558BF">
      <w:pPr>
        <w:pStyle w:val="ListParagraph"/>
        <w:numPr>
          <w:ilvl w:val="0"/>
          <w:numId w:val="21"/>
        </w:numPr>
        <w:spacing w:after="0" w:line="240" w:lineRule="auto"/>
        <w:jc w:val="both"/>
        <w:rPr>
          <w:rFonts w:ascii="Times New Roman" w:eastAsia="Batang" w:hAnsi="Times New Roman"/>
          <w:color w:val="000000"/>
          <w:sz w:val="24"/>
          <w:szCs w:val="24"/>
          <w:lang w:eastAsia="ko-KR"/>
        </w:rPr>
      </w:pPr>
      <w:hyperlink r:id="rId22" w:history="1">
        <w:r w:rsidR="00D54D42" w:rsidRPr="00E92B44">
          <w:rPr>
            <w:rStyle w:val="Hyperlink"/>
            <w:rFonts w:ascii="Times New Roman" w:hAnsi="Times New Roman"/>
            <w:sz w:val="24"/>
            <w:szCs w:val="24"/>
            <w:lang w:eastAsia="bg-BG"/>
          </w:rPr>
          <w:t>Експертния форум на Европейския институт за равенство между половете</w:t>
        </w:r>
      </w:hyperlink>
      <w:r w:rsidR="00D54D42" w:rsidRPr="00AC04C0">
        <w:rPr>
          <w:rFonts w:ascii="Times New Roman" w:hAnsi="Times New Roman"/>
          <w:sz w:val="24"/>
          <w:szCs w:val="24"/>
          <w:lang w:eastAsia="bg-BG"/>
        </w:rPr>
        <w:t>;</w:t>
      </w:r>
    </w:p>
    <w:p w:rsidR="007709C9" w:rsidRPr="00AC04C0" w:rsidRDefault="00D92DA0" w:rsidP="00C558BF">
      <w:pPr>
        <w:pStyle w:val="ListParagraph"/>
        <w:numPr>
          <w:ilvl w:val="0"/>
          <w:numId w:val="21"/>
        </w:numPr>
        <w:spacing w:after="0" w:line="240" w:lineRule="auto"/>
        <w:jc w:val="both"/>
        <w:rPr>
          <w:rFonts w:ascii="Times New Roman" w:eastAsia="Batang" w:hAnsi="Times New Roman"/>
          <w:color w:val="000000"/>
          <w:sz w:val="24"/>
          <w:szCs w:val="24"/>
          <w:lang w:eastAsia="ko-KR"/>
        </w:rPr>
      </w:pPr>
      <w:hyperlink r:id="rId23" w:history="1">
        <w:r w:rsidR="00D54D42" w:rsidRPr="0008226B">
          <w:rPr>
            <w:rStyle w:val="Hyperlink"/>
            <w:rFonts w:ascii="Times New Roman" w:hAnsi="Times New Roman"/>
            <w:sz w:val="24"/>
            <w:szCs w:val="24"/>
          </w:rPr>
          <w:t>Годишния форум на ЕС за хартите за разнообразието</w:t>
        </w:r>
      </w:hyperlink>
      <w:r w:rsidR="00D54D42" w:rsidRPr="00AC04C0">
        <w:rPr>
          <w:rFonts w:ascii="Times New Roman" w:hAnsi="Times New Roman"/>
          <w:color w:val="222222"/>
          <w:sz w:val="24"/>
          <w:szCs w:val="24"/>
        </w:rPr>
        <w:t>;</w:t>
      </w:r>
    </w:p>
    <w:p w:rsidR="007709C9" w:rsidRPr="00AC04C0" w:rsidRDefault="007709C9" w:rsidP="00C558BF">
      <w:pPr>
        <w:spacing w:after="0" w:line="240" w:lineRule="auto"/>
        <w:ind w:firstLine="709"/>
        <w:jc w:val="both"/>
        <w:rPr>
          <w:rFonts w:ascii="Times New Roman" w:hAnsi="Times New Roman"/>
          <w:b/>
          <w:sz w:val="24"/>
          <w:szCs w:val="24"/>
          <w:lang w:val="en-US"/>
        </w:rPr>
      </w:pPr>
    </w:p>
    <w:p w:rsidR="00C6092D" w:rsidRPr="00AC04C0" w:rsidRDefault="00014BB2" w:rsidP="00C558BF">
      <w:pPr>
        <w:spacing w:after="0" w:line="240" w:lineRule="auto"/>
        <w:ind w:firstLine="851"/>
        <w:jc w:val="both"/>
        <w:rPr>
          <w:rFonts w:ascii="Times New Roman" w:hAnsi="Times New Roman"/>
          <w:b/>
          <w:sz w:val="24"/>
          <w:szCs w:val="24"/>
        </w:rPr>
      </w:pPr>
      <w:r w:rsidRPr="00AC04C0">
        <w:rPr>
          <w:rFonts w:ascii="Times New Roman" w:hAnsi="Times New Roman"/>
          <w:b/>
          <w:sz w:val="24"/>
          <w:szCs w:val="24"/>
        </w:rPr>
        <w:t>Комисията по равнопоставеността на жените и мъжете към Съвета на Европа</w:t>
      </w:r>
    </w:p>
    <w:p w:rsidR="00C6092D" w:rsidRPr="00AC04C0" w:rsidRDefault="00C6092D" w:rsidP="00C558BF">
      <w:pPr>
        <w:spacing w:after="0" w:line="240" w:lineRule="auto"/>
        <w:ind w:firstLine="851"/>
        <w:jc w:val="both"/>
        <w:rPr>
          <w:rFonts w:ascii="Times New Roman" w:eastAsia="Times New Roman" w:hAnsi="Times New Roman"/>
          <w:b/>
          <w:sz w:val="24"/>
          <w:szCs w:val="24"/>
          <w:lang w:eastAsia="bg-BG"/>
        </w:rPr>
      </w:pPr>
      <w:r w:rsidRPr="00AC04C0">
        <w:rPr>
          <w:rFonts w:ascii="Times New Roman" w:eastAsia="Times New Roman" w:hAnsi="Times New Roman"/>
          <w:sz w:val="24"/>
          <w:szCs w:val="24"/>
          <w:lang w:eastAsia="bg-BG"/>
        </w:rPr>
        <w:t xml:space="preserve">Комисията по </w:t>
      </w:r>
      <w:r w:rsidRPr="00AC04C0">
        <w:rPr>
          <w:rFonts w:ascii="Times New Roman" w:eastAsia="Times New Roman" w:hAnsi="Times New Roman"/>
          <w:sz w:val="24"/>
          <w:szCs w:val="24"/>
          <w:lang w:eastAsia="es-ES"/>
        </w:rPr>
        <w:t>равнопоставеност</w:t>
      </w:r>
      <w:r w:rsidRPr="00AC04C0">
        <w:rPr>
          <w:rFonts w:ascii="Times New Roman" w:eastAsia="Times New Roman" w:hAnsi="Times New Roman"/>
          <w:sz w:val="24"/>
          <w:szCs w:val="24"/>
          <w:lang w:eastAsia="bg-BG"/>
        </w:rPr>
        <w:t xml:space="preserve"> </w:t>
      </w:r>
      <w:r w:rsidRPr="00AC04C0">
        <w:rPr>
          <w:rFonts w:ascii="Times New Roman" w:eastAsia="Times New Roman" w:hAnsi="Times New Roman"/>
          <w:sz w:val="24"/>
          <w:szCs w:val="24"/>
          <w:lang w:eastAsia="es-ES"/>
        </w:rPr>
        <w:t xml:space="preserve">между половете </w:t>
      </w:r>
      <w:r w:rsidRPr="00AC04C0">
        <w:rPr>
          <w:rFonts w:ascii="Times New Roman" w:eastAsia="Times New Roman" w:hAnsi="Times New Roman"/>
          <w:sz w:val="24"/>
          <w:szCs w:val="24"/>
          <w:lang w:eastAsia="bg-BG"/>
        </w:rPr>
        <w:t>на Съвета на Европа (е създадена в рамките на Програмата на СЕ по равенство между половете от</w:t>
      </w:r>
      <w:r w:rsidRPr="00AC04C0">
        <w:rPr>
          <w:rFonts w:ascii="Times New Roman" w:eastAsia="Times New Roman" w:hAnsi="Times New Roman"/>
          <w:sz w:val="24"/>
          <w:szCs w:val="24"/>
          <w:lang w:val="en-US" w:eastAsia="bg-BG"/>
        </w:rPr>
        <w:t xml:space="preserve"> 2012</w:t>
      </w:r>
      <w:r w:rsidRPr="00AC04C0">
        <w:rPr>
          <w:rFonts w:ascii="Times New Roman" w:eastAsia="Times New Roman" w:hAnsi="Times New Roman"/>
          <w:sz w:val="24"/>
          <w:szCs w:val="24"/>
          <w:lang w:eastAsia="bg-BG"/>
        </w:rPr>
        <w:t xml:space="preserve"> г.</w:t>
      </w:r>
      <w:r w:rsidRPr="00AC04C0">
        <w:rPr>
          <w:rFonts w:ascii="Times New Roman" w:eastAsia="Times New Roman" w:hAnsi="Times New Roman"/>
          <w:sz w:val="24"/>
          <w:szCs w:val="24"/>
          <w:lang w:val="en-US" w:eastAsia="bg-BG"/>
        </w:rPr>
        <w:t xml:space="preserve"> </w:t>
      </w:r>
      <w:r w:rsidRPr="00AC04C0">
        <w:rPr>
          <w:rFonts w:ascii="Times New Roman" w:eastAsia="Times New Roman" w:hAnsi="Times New Roman"/>
          <w:sz w:val="24"/>
          <w:szCs w:val="24"/>
          <w:lang w:eastAsia="bg-BG"/>
        </w:rPr>
        <w:t>с цел да подпомага прилагането на стандартите по равнопоставеността на жените и мъжете в СЕ и държавите членки.</w:t>
      </w:r>
      <w:r w:rsidRPr="00AC04C0">
        <w:rPr>
          <w:rFonts w:ascii="Times New Roman" w:eastAsia="Times New Roman" w:hAnsi="Times New Roman"/>
          <w:b/>
          <w:sz w:val="24"/>
          <w:szCs w:val="24"/>
          <w:lang w:eastAsia="bg-BG"/>
        </w:rPr>
        <w:t xml:space="preserve"> </w:t>
      </w:r>
    </w:p>
    <w:p w:rsidR="00A22779" w:rsidRPr="00AC04C0" w:rsidRDefault="00C6092D" w:rsidP="00C558BF">
      <w:pPr>
        <w:spacing w:after="0" w:line="240" w:lineRule="auto"/>
        <w:ind w:firstLine="851"/>
        <w:jc w:val="both"/>
        <w:rPr>
          <w:rFonts w:ascii="Times New Roman" w:hAnsi="Times New Roman"/>
          <w:b/>
          <w:sz w:val="24"/>
          <w:szCs w:val="24"/>
        </w:rPr>
      </w:pPr>
      <w:r w:rsidRPr="00AC04C0">
        <w:rPr>
          <w:rFonts w:ascii="Times New Roman" w:eastAsia="Times New Roman" w:hAnsi="Times New Roman"/>
          <w:b/>
          <w:sz w:val="24"/>
          <w:szCs w:val="24"/>
          <w:lang w:eastAsia="bg-BG"/>
        </w:rPr>
        <w:t>10</w:t>
      </w:r>
      <w:r w:rsidRPr="00AC04C0">
        <w:rPr>
          <w:rFonts w:ascii="Times New Roman" w:eastAsia="Times New Roman" w:hAnsi="Times New Roman"/>
          <w:b/>
          <w:sz w:val="24"/>
          <w:szCs w:val="24"/>
          <w:lang w:eastAsia="es-ES"/>
        </w:rPr>
        <w:t>-то заседание на Комисията по равнопоставеност между половете към Съвета на Европа</w:t>
      </w:r>
      <w:r w:rsidRPr="00AC04C0">
        <w:rPr>
          <w:rFonts w:ascii="Times New Roman" w:eastAsia="Times New Roman" w:hAnsi="Times New Roman"/>
          <w:sz w:val="24"/>
          <w:szCs w:val="24"/>
          <w:lang w:eastAsia="es-ES"/>
        </w:rPr>
        <w:t xml:space="preserve"> </w:t>
      </w:r>
      <w:r w:rsidRPr="00AC04C0">
        <w:rPr>
          <w:rFonts w:ascii="Times New Roman" w:hAnsi="Times New Roman"/>
          <w:sz w:val="24"/>
          <w:szCs w:val="24"/>
        </w:rPr>
        <w:t xml:space="preserve">се проведе в периода </w:t>
      </w:r>
      <w:r w:rsidRPr="00AC04C0">
        <w:rPr>
          <w:rFonts w:ascii="Times New Roman" w:eastAsia="Times New Roman" w:hAnsi="Times New Roman"/>
          <w:sz w:val="24"/>
          <w:szCs w:val="24"/>
          <w:lang w:eastAsia="es-ES"/>
        </w:rPr>
        <w:t>16-18 ноември 2016 г. гр. Страсбург, Франция.</w:t>
      </w:r>
      <w:r w:rsidRPr="00AC04C0">
        <w:rPr>
          <w:rFonts w:ascii="Times New Roman" w:hAnsi="Times New Roman"/>
          <w:b/>
          <w:sz w:val="24"/>
          <w:szCs w:val="24"/>
        </w:rPr>
        <w:t xml:space="preserve"> </w:t>
      </w:r>
      <w:r w:rsidR="00F92F0B" w:rsidRPr="00AC04C0">
        <w:rPr>
          <w:rFonts w:ascii="Times New Roman" w:eastAsia="Times New Roman" w:hAnsi="Times New Roman"/>
          <w:sz w:val="24"/>
          <w:szCs w:val="24"/>
          <w:lang w:eastAsia="bg-BG"/>
        </w:rPr>
        <w:lastRenderedPageBreak/>
        <w:t xml:space="preserve">На основание </w:t>
      </w:r>
      <w:r w:rsidR="00A22779" w:rsidRPr="00AC04C0">
        <w:rPr>
          <w:rFonts w:ascii="Times New Roman" w:eastAsia="Times New Roman" w:hAnsi="Times New Roman"/>
          <w:sz w:val="24"/>
          <w:szCs w:val="24"/>
          <w:lang w:eastAsia="bg-BG"/>
        </w:rPr>
        <w:t>на</w:t>
      </w:r>
      <w:r w:rsidR="00F92F0B" w:rsidRPr="00AC04C0">
        <w:rPr>
          <w:rFonts w:ascii="Times New Roman" w:eastAsia="Times New Roman" w:hAnsi="Times New Roman"/>
          <w:sz w:val="24"/>
          <w:szCs w:val="24"/>
          <w:lang w:eastAsia="bg-BG"/>
        </w:rPr>
        <w:t xml:space="preserve"> заповед № РД03</w:t>
      </w:r>
      <w:r w:rsidR="00F92F0B" w:rsidRPr="00AC04C0">
        <w:rPr>
          <w:rFonts w:ascii="Times New Roman" w:eastAsia="Times New Roman" w:hAnsi="Times New Roman"/>
          <w:sz w:val="24"/>
          <w:szCs w:val="24"/>
          <w:lang w:val="en-US" w:eastAsia="bg-BG"/>
        </w:rPr>
        <w:t>-</w:t>
      </w:r>
      <w:r w:rsidR="00F92F0B" w:rsidRPr="00AC04C0">
        <w:rPr>
          <w:rFonts w:ascii="Times New Roman" w:eastAsia="Times New Roman" w:hAnsi="Times New Roman"/>
          <w:sz w:val="24"/>
          <w:szCs w:val="24"/>
          <w:lang w:eastAsia="bg-BG"/>
        </w:rPr>
        <w:t>210 от 10.10.2016 г.</w:t>
      </w:r>
      <w:r w:rsidR="00A22779" w:rsidRPr="00AC04C0">
        <w:rPr>
          <w:rFonts w:ascii="Times New Roman" w:eastAsia="Times New Roman" w:hAnsi="Times New Roman"/>
          <w:sz w:val="24"/>
          <w:szCs w:val="24"/>
          <w:lang w:eastAsia="bg-BG"/>
        </w:rPr>
        <w:t xml:space="preserve"> на министъра на труда и социалната политика</w:t>
      </w:r>
      <w:r w:rsidR="00F92F0B" w:rsidRPr="00AC04C0">
        <w:rPr>
          <w:rFonts w:ascii="Times New Roman" w:eastAsia="Times New Roman" w:hAnsi="Times New Roman"/>
          <w:sz w:val="24"/>
          <w:szCs w:val="24"/>
          <w:lang w:eastAsia="bg-BG"/>
        </w:rPr>
        <w:t xml:space="preserve"> </w:t>
      </w:r>
      <w:r w:rsidR="00A22779" w:rsidRPr="00AC04C0">
        <w:rPr>
          <w:rFonts w:ascii="Times New Roman" w:eastAsia="Times New Roman" w:hAnsi="Times New Roman"/>
          <w:sz w:val="24"/>
          <w:szCs w:val="24"/>
          <w:lang w:eastAsia="bg-BG"/>
        </w:rPr>
        <w:t xml:space="preserve">България </w:t>
      </w:r>
      <w:r w:rsidRPr="00AC04C0">
        <w:rPr>
          <w:rFonts w:ascii="Times New Roman" w:eastAsia="Times New Roman" w:hAnsi="Times New Roman"/>
          <w:sz w:val="24"/>
          <w:szCs w:val="24"/>
          <w:lang w:eastAsia="bg-BG"/>
        </w:rPr>
        <w:t xml:space="preserve">определния за постоянен член на Комисията взе участие в заседанието. </w:t>
      </w:r>
      <w:r w:rsidR="00F92F0B" w:rsidRPr="00AC04C0">
        <w:rPr>
          <w:rFonts w:ascii="Times New Roman" w:eastAsia="Times New Roman" w:hAnsi="Times New Roman"/>
          <w:sz w:val="24"/>
          <w:szCs w:val="24"/>
          <w:lang w:eastAsia="bg-BG"/>
        </w:rPr>
        <w:t xml:space="preserve">В тридневното заседание участваха общо 66 души, от които 34 представители от 30 държави членки, представители на дирекции, комитети, органи на СЕ, представители на други държави, международни организации, научни среди, наблюдатели. </w:t>
      </w:r>
    </w:p>
    <w:p w:rsidR="0008741D" w:rsidRPr="00AC04C0" w:rsidRDefault="00F92F0B" w:rsidP="00C558BF">
      <w:pPr>
        <w:spacing w:after="120" w:line="240" w:lineRule="auto"/>
        <w:ind w:firstLine="851"/>
        <w:jc w:val="both"/>
        <w:rPr>
          <w:rFonts w:ascii="Times New Roman" w:eastAsia="Times New Roman" w:hAnsi="Times New Roman"/>
          <w:bCs/>
          <w:sz w:val="24"/>
          <w:szCs w:val="24"/>
          <w:lang w:val="ru-RU" w:eastAsia="bg-BG"/>
        </w:rPr>
      </w:pPr>
      <w:r w:rsidRPr="00AC04C0">
        <w:rPr>
          <w:rFonts w:ascii="Times New Roman" w:eastAsia="Times New Roman" w:hAnsi="Times New Roman"/>
          <w:bCs/>
          <w:sz w:val="24"/>
          <w:szCs w:val="24"/>
          <w:lang w:val="ru-RU" w:eastAsia="bg-BG"/>
        </w:rPr>
        <w:t xml:space="preserve">Основните теми и акценти на заседанието на </w:t>
      </w:r>
      <w:r w:rsidR="00BE6037" w:rsidRPr="00AC04C0">
        <w:rPr>
          <w:rFonts w:ascii="Times New Roman" w:eastAsia="Times New Roman" w:hAnsi="Times New Roman"/>
          <w:sz w:val="24"/>
          <w:szCs w:val="24"/>
          <w:lang w:eastAsia="bg-BG"/>
        </w:rPr>
        <w:t xml:space="preserve">Комисията по </w:t>
      </w:r>
      <w:r w:rsidR="00BE6037" w:rsidRPr="00AC04C0">
        <w:rPr>
          <w:rFonts w:ascii="Times New Roman" w:eastAsia="Times New Roman" w:hAnsi="Times New Roman"/>
          <w:sz w:val="24"/>
          <w:szCs w:val="24"/>
          <w:lang w:eastAsia="es-ES"/>
        </w:rPr>
        <w:t>равнопоставеност</w:t>
      </w:r>
      <w:r w:rsidR="00BE6037" w:rsidRPr="00AC04C0">
        <w:rPr>
          <w:rFonts w:ascii="Times New Roman" w:eastAsia="Times New Roman" w:hAnsi="Times New Roman"/>
          <w:sz w:val="24"/>
          <w:szCs w:val="24"/>
          <w:lang w:eastAsia="bg-BG"/>
        </w:rPr>
        <w:t xml:space="preserve"> </w:t>
      </w:r>
      <w:r w:rsidR="00BE6037" w:rsidRPr="00AC04C0">
        <w:rPr>
          <w:rFonts w:ascii="Times New Roman" w:eastAsia="Times New Roman" w:hAnsi="Times New Roman"/>
          <w:sz w:val="24"/>
          <w:szCs w:val="24"/>
          <w:lang w:eastAsia="es-ES"/>
        </w:rPr>
        <w:t xml:space="preserve">между половете </w:t>
      </w:r>
      <w:r w:rsidR="00BE6037" w:rsidRPr="00AC04C0">
        <w:rPr>
          <w:rFonts w:ascii="Times New Roman" w:eastAsia="Times New Roman" w:hAnsi="Times New Roman"/>
          <w:sz w:val="24"/>
          <w:szCs w:val="24"/>
          <w:lang w:eastAsia="bg-BG"/>
        </w:rPr>
        <w:t>на Съвета на Европа</w:t>
      </w:r>
      <w:r w:rsidRPr="00AC04C0">
        <w:rPr>
          <w:rFonts w:ascii="Times New Roman" w:eastAsia="Times New Roman" w:hAnsi="Times New Roman"/>
          <w:bCs/>
          <w:sz w:val="24"/>
          <w:szCs w:val="24"/>
          <w:lang w:val="ru-RU" w:eastAsia="bg-BG"/>
        </w:rPr>
        <w:t xml:space="preserve"> бяха: </w:t>
      </w:r>
    </w:p>
    <w:p w:rsidR="00F92F0B" w:rsidRPr="00AC04C0" w:rsidRDefault="00F92F0B" w:rsidP="00C558BF">
      <w:pPr>
        <w:numPr>
          <w:ilvl w:val="0"/>
          <w:numId w:val="25"/>
        </w:numPr>
        <w:tabs>
          <w:tab w:val="left" w:pos="0"/>
        </w:tabs>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 Избор на председател и заместник-председател</w:t>
      </w:r>
      <w:r w:rsidR="00BE6037" w:rsidRPr="00AC04C0">
        <w:rPr>
          <w:rFonts w:ascii="Times New Roman" w:eastAsia="Times New Roman" w:hAnsi="Times New Roman"/>
          <w:sz w:val="24"/>
          <w:szCs w:val="24"/>
          <w:lang w:eastAsia="bg-BG"/>
        </w:rPr>
        <w:t>;</w:t>
      </w:r>
    </w:p>
    <w:p w:rsidR="00F92F0B" w:rsidRPr="00AC04C0" w:rsidRDefault="00F92F0B" w:rsidP="00C558BF">
      <w:pPr>
        <w:numPr>
          <w:ilvl w:val="0"/>
          <w:numId w:val="25"/>
        </w:numPr>
        <w:tabs>
          <w:tab w:val="left" w:pos="0"/>
        </w:tabs>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color w:val="222222"/>
          <w:sz w:val="24"/>
          <w:szCs w:val="24"/>
          <w:lang w:eastAsia="bg-BG"/>
        </w:rPr>
        <w:t>Хоризонталната програма за равенство между половете</w:t>
      </w:r>
      <w:r w:rsidR="00BE6037" w:rsidRPr="00AC04C0">
        <w:rPr>
          <w:rFonts w:ascii="Times New Roman" w:eastAsia="Times New Roman" w:hAnsi="Times New Roman"/>
          <w:sz w:val="24"/>
          <w:szCs w:val="24"/>
          <w:lang w:eastAsia="bg-BG"/>
        </w:rPr>
        <w:t xml:space="preserve"> на Съвета на Европа - </w:t>
      </w:r>
      <w:r w:rsidRPr="00AC04C0">
        <w:rPr>
          <w:rFonts w:ascii="Times New Roman" w:eastAsia="Times New Roman" w:hAnsi="Times New Roman"/>
          <w:sz w:val="24"/>
          <w:szCs w:val="24"/>
          <w:lang w:eastAsia="bg-BG"/>
        </w:rPr>
        <w:t>Стратегия на Съвета на Европа за равенство между половете 2014-2017</w:t>
      </w:r>
      <w:r w:rsidR="00BE6037" w:rsidRPr="00AC04C0">
        <w:rPr>
          <w:rFonts w:ascii="Times New Roman" w:eastAsia="Times New Roman" w:hAnsi="Times New Roman"/>
          <w:sz w:val="24"/>
          <w:szCs w:val="24"/>
          <w:lang w:eastAsia="bg-BG"/>
        </w:rPr>
        <w:t xml:space="preserve"> г и </w:t>
      </w:r>
      <w:r w:rsidRPr="00AC04C0">
        <w:rPr>
          <w:rFonts w:ascii="Times New Roman" w:eastAsia="Times New Roman" w:hAnsi="Times New Roman"/>
          <w:sz w:val="24"/>
          <w:szCs w:val="24"/>
          <w:lang w:eastAsia="bg-BG"/>
        </w:rPr>
        <w:t>Проект на Годишен доклад за изпълнението на Стратегията за равенство на половете за 2016 г.</w:t>
      </w:r>
      <w:r w:rsidR="00BE6037" w:rsidRPr="00AC04C0">
        <w:rPr>
          <w:rFonts w:ascii="Times New Roman" w:eastAsia="Times New Roman" w:hAnsi="Times New Roman"/>
          <w:sz w:val="24"/>
          <w:szCs w:val="24"/>
          <w:lang w:eastAsia="bg-BG"/>
        </w:rPr>
        <w:t>;</w:t>
      </w:r>
    </w:p>
    <w:p w:rsidR="00BE6037" w:rsidRPr="00AC04C0" w:rsidRDefault="00F92F0B" w:rsidP="00C558BF">
      <w:pPr>
        <w:numPr>
          <w:ilvl w:val="0"/>
          <w:numId w:val="25"/>
        </w:numPr>
        <w:tabs>
          <w:tab w:val="left" w:pos="0"/>
          <w:tab w:val="left" w:pos="851"/>
        </w:tabs>
        <w:spacing w:after="0" w:line="240" w:lineRule="auto"/>
        <w:ind w:left="0" w:firstLine="851"/>
        <w:jc w:val="both"/>
        <w:rPr>
          <w:rFonts w:ascii="Times New Roman" w:eastAsia="Times New Roman" w:hAnsi="Times New Roman"/>
          <w:sz w:val="24"/>
          <w:szCs w:val="24"/>
          <w:lang w:val="en-US" w:eastAsia="bg-BG"/>
        </w:rPr>
      </w:pPr>
      <w:r w:rsidRPr="00AC04C0">
        <w:rPr>
          <w:rFonts w:ascii="Times New Roman" w:eastAsia="Times New Roman" w:hAnsi="Times New Roman"/>
          <w:sz w:val="24"/>
          <w:szCs w:val="24"/>
          <w:lang w:eastAsia="bg-BG"/>
        </w:rPr>
        <w:t xml:space="preserve">Сътрудничество с други сектори на </w:t>
      </w:r>
      <w:r w:rsidR="00BE6037" w:rsidRPr="00AC04C0">
        <w:rPr>
          <w:rFonts w:ascii="Times New Roman" w:eastAsia="Times New Roman" w:hAnsi="Times New Roman"/>
          <w:sz w:val="24"/>
          <w:szCs w:val="24"/>
          <w:lang w:eastAsia="bg-BG"/>
        </w:rPr>
        <w:t>Съвета на Европа;</w:t>
      </w:r>
    </w:p>
    <w:p w:rsidR="00F92F0B" w:rsidRPr="00AC04C0" w:rsidRDefault="00F92F0B" w:rsidP="00C558BF">
      <w:pPr>
        <w:numPr>
          <w:ilvl w:val="0"/>
          <w:numId w:val="25"/>
        </w:numPr>
        <w:tabs>
          <w:tab w:val="left" w:pos="0"/>
          <w:tab w:val="left" w:pos="851"/>
        </w:tabs>
        <w:spacing w:after="0" w:line="240" w:lineRule="auto"/>
        <w:ind w:left="0" w:firstLine="851"/>
        <w:jc w:val="both"/>
        <w:rPr>
          <w:rFonts w:ascii="Times New Roman" w:eastAsia="Times New Roman" w:hAnsi="Times New Roman"/>
          <w:sz w:val="24"/>
          <w:szCs w:val="24"/>
          <w:lang w:val="en-US" w:eastAsia="bg-BG"/>
        </w:rPr>
      </w:pPr>
      <w:r w:rsidRPr="00AC04C0">
        <w:rPr>
          <w:rFonts w:ascii="Times New Roman" w:eastAsia="Times New Roman" w:hAnsi="Times New Roman"/>
          <w:sz w:val="24"/>
          <w:szCs w:val="24"/>
          <w:lang w:eastAsia="bg-BG"/>
        </w:rPr>
        <w:t>Сътрудничество с международни/регионални организации</w:t>
      </w:r>
      <w:r w:rsidR="00BE6037" w:rsidRPr="00AC04C0">
        <w:rPr>
          <w:rFonts w:ascii="Times New Roman" w:eastAsia="Times New Roman" w:hAnsi="Times New Roman"/>
          <w:sz w:val="24"/>
          <w:szCs w:val="24"/>
          <w:lang w:eastAsia="bg-BG"/>
        </w:rPr>
        <w:t>;</w:t>
      </w:r>
      <w:r w:rsidRPr="00AC04C0">
        <w:rPr>
          <w:rFonts w:ascii="Times New Roman" w:eastAsia="Times New Roman" w:hAnsi="Times New Roman"/>
          <w:sz w:val="24"/>
          <w:szCs w:val="24"/>
          <w:lang w:eastAsia="bg-BG"/>
        </w:rPr>
        <w:t xml:space="preserve"> </w:t>
      </w:r>
    </w:p>
    <w:p w:rsidR="00BE6037" w:rsidRPr="00AC04C0" w:rsidRDefault="00F92F0B" w:rsidP="00C558BF">
      <w:pPr>
        <w:numPr>
          <w:ilvl w:val="0"/>
          <w:numId w:val="25"/>
        </w:numPr>
        <w:tabs>
          <w:tab w:val="left" w:pos="0"/>
          <w:tab w:val="left" w:pos="851"/>
        </w:tabs>
        <w:spacing w:after="0" w:line="240" w:lineRule="auto"/>
        <w:ind w:left="0" w:firstLine="851"/>
        <w:jc w:val="both"/>
        <w:rPr>
          <w:rFonts w:ascii="Times New Roman" w:eastAsia="Times New Roman" w:hAnsi="Times New Roman"/>
          <w:sz w:val="24"/>
          <w:szCs w:val="24"/>
          <w:lang w:val="en-US" w:eastAsia="bg-BG"/>
        </w:rPr>
      </w:pPr>
      <w:r w:rsidRPr="00AC04C0">
        <w:rPr>
          <w:rFonts w:ascii="Times New Roman" w:eastAsia="Times New Roman" w:hAnsi="Times New Roman"/>
          <w:sz w:val="24"/>
          <w:szCs w:val="24"/>
          <w:lang w:eastAsia="bg-BG"/>
        </w:rPr>
        <w:t>Настоящи и бъдещи дейности на</w:t>
      </w:r>
      <w:r w:rsidR="00BE6037" w:rsidRPr="00AC04C0">
        <w:rPr>
          <w:rFonts w:ascii="Times New Roman" w:eastAsia="Times New Roman" w:hAnsi="Times New Roman"/>
          <w:sz w:val="24"/>
          <w:szCs w:val="24"/>
          <w:lang w:eastAsia="bg-BG"/>
        </w:rPr>
        <w:t xml:space="preserve"> национално и международно ниво;</w:t>
      </w:r>
    </w:p>
    <w:p w:rsidR="00F92F0B" w:rsidRPr="00AC04C0" w:rsidRDefault="00F92F0B" w:rsidP="00C558BF">
      <w:pPr>
        <w:numPr>
          <w:ilvl w:val="0"/>
          <w:numId w:val="25"/>
        </w:numPr>
        <w:tabs>
          <w:tab w:val="left" w:pos="0"/>
          <w:tab w:val="left" w:pos="851"/>
        </w:tabs>
        <w:spacing w:after="0" w:line="240" w:lineRule="auto"/>
        <w:ind w:left="0" w:firstLine="851"/>
        <w:jc w:val="both"/>
        <w:rPr>
          <w:rFonts w:ascii="Times New Roman" w:eastAsia="Times New Roman" w:hAnsi="Times New Roman"/>
          <w:sz w:val="24"/>
          <w:szCs w:val="24"/>
          <w:lang w:val="en-US" w:eastAsia="bg-BG"/>
        </w:rPr>
      </w:pPr>
      <w:r w:rsidRPr="00AC04C0">
        <w:rPr>
          <w:rFonts w:ascii="Times New Roman" w:eastAsia="Times New Roman" w:hAnsi="Times New Roman"/>
          <w:sz w:val="24"/>
          <w:szCs w:val="24"/>
          <w:lang w:eastAsia="bg-BG"/>
        </w:rPr>
        <w:t>Следващи заседания на Комисията</w:t>
      </w:r>
      <w:r w:rsidR="00BE6037" w:rsidRPr="00AC04C0">
        <w:rPr>
          <w:rFonts w:ascii="Times New Roman" w:eastAsia="Times New Roman" w:hAnsi="Times New Roman"/>
          <w:sz w:val="24"/>
          <w:szCs w:val="24"/>
          <w:lang w:eastAsia="bg-BG"/>
        </w:rPr>
        <w:t xml:space="preserve">: </w:t>
      </w:r>
      <w:r w:rsidR="007B7532" w:rsidRPr="00AC04C0">
        <w:rPr>
          <w:rFonts w:ascii="Times New Roman" w:eastAsia="Times New Roman" w:hAnsi="Times New Roman"/>
          <w:sz w:val="24"/>
          <w:szCs w:val="24"/>
          <w:lang w:eastAsia="bg-BG"/>
        </w:rPr>
        <w:t>5-7 април 2017 г., Страсбург, 14-16 н</w:t>
      </w:r>
      <w:r w:rsidRPr="00AC04C0">
        <w:rPr>
          <w:rFonts w:ascii="Times New Roman" w:eastAsia="Times New Roman" w:hAnsi="Times New Roman"/>
          <w:sz w:val="24"/>
          <w:szCs w:val="24"/>
          <w:lang w:eastAsia="bg-BG"/>
        </w:rPr>
        <w:t>оември 2017 г., Прага;</w:t>
      </w:r>
    </w:p>
    <w:p w:rsidR="00BE6037" w:rsidRPr="00AC04C0" w:rsidRDefault="00F92F0B" w:rsidP="00C558BF">
      <w:pPr>
        <w:numPr>
          <w:ilvl w:val="0"/>
          <w:numId w:val="25"/>
        </w:numPr>
        <w:tabs>
          <w:tab w:val="left" w:pos="0"/>
          <w:tab w:val="left" w:pos="851"/>
        </w:tabs>
        <w:spacing w:after="0" w:line="240" w:lineRule="auto"/>
        <w:ind w:left="0" w:firstLine="851"/>
        <w:jc w:val="both"/>
        <w:rPr>
          <w:rFonts w:ascii="Times New Roman" w:eastAsia="Times New Roman" w:hAnsi="Times New Roman"/>
          <w:sz w:val="24"/>
          <w:szCs w:val="24"/>
          <w:lang w:val="en-US" w:eastAsia="bg-BG"/>
        </w:rPr>
      </w:pPr>
      <w:r w:rsidRPr="00AC04C0">
        <w:rPr>
          <w:rFonts w:ascii="Times New Roman" w:eastAsia="Times New Roman" w:hAnsi="Times New Roman"/>
          <w:sz w:val="24"/>
          <w:szCs w:val="24"/>
          <w:lang w:eastAsia="bg-BG"/>
        </w:rPr>
        <w:t xml:space="preserve">Обсъждане и приемане на доклада от </w:t>
      </w:r>
      <w:r w:rsidRPr="00AC04C0">
        <w:rPr>
          <w:rFonts w:ascii="Times New Roman" w:eastAsia="Times New Roman" w:hAnsi="Times New Roman"/>
          <w:sz w:val="24"/>
          <w:szCs w:val="24"/>
          <w:lang w:val="en-US" w:eastAsia="es-ES"/>
        </w:rPr>
        <w:t>10</w:t>
      </w:r>
      <w:r w:rsidRPr="00AC04C0">
        <w:rPr>
          <w:rFonts w:ascii="Times New Roman" w:eastAsia="Times New Roman" w:hAnsi="Times New Roman"/>
          <w:sz w:val="24"/>
          <w:szCs w:val="24"/>
          <w:lang w:eastAsia="es-ES"/>
        </w:rPr>
        <w:t>-то заседание на Комисията по равнопоставеност между половете към Съвета на Европа;</w:t>
      </w:r>
    </w:p>
    <w:p w:rsidR="00C6092D" w:rsidRPr="0008226B" w:rsidRDefault="00F92F0B" w:rsidP="00C558BF">
      <w:pPr>
        <w:spacing w:after="120" w:line="240" w:lineRule="auto"/>
        <w:ind w:firstLine="709"/>
        <w:jc w:val="both"/>
        <w:rPr>
          <w:rFonts w:ascii="Times New Roman" w:hAnsi="Times New Roman"/>
          <w:color w:val="FF0000"/>
          <w:sz w:val="24"/>
          <w:szCs w:val="24"/>
        </w:rPr>
      </w:pPr>
      <w:r w:rsidRPr="00AC04C0">
        <w:rPr>
          <w:rFonts w:ascii="Times New Roman" w:eastAsia="Times New Roman" w:hAnsi="Times New Roman"/>
          <w:sz w:val="24"/>
          <w:szCs w:val="24"/>
          <w:lang w:eastAsia="bg-BG"/>
        </w:rPr>
        <w:t>Материалите от проведеното 10-то заседание на Комисията за равенство между половете към Съвета на Европа са достъпни на интернет адрес</w:t>
      </w:r>
      <w:r w:rsidRPr="00AC04C0">
        <w:rPr>
          <w:rFonts w:ascii="Times New Roman" w:eastAsia="Times New Roman" w:hAnsi="Times New Roman"/>
          <w:color w:val="FF0000"/>
          <w:sz w:val="24"/>
          <w:szCs w:val="24"/>
          <w:lang w:eastAsia="bg-BG"/>
        </w:rPr>
        <w:t xml:space="preserve">: </w:t>
      </w:r>
      <w:hyperlink r:id="rId24" w:history="1">
        <w:r w:rsidRPr="00AC04C0">
          <w:rPr>
            <w:rFonts w:ascii="Times New Roman" w:hAnsi="Times New Roman"/>
            <w:color w:val="0000FF"/>
            <w:sz w:val="24"/>
            <w:szCs w:val="24"/>
            <w:u w:val="single"/>
          </w:rPr>
          <w:t>http://www.coe.int/en/web/genderequality/meetings</w:t>
        </w:r>
      </w:hyperlink>
      <w:r w:rsidRPr="00AC04C0">
        <w:rPr>
          <w:rFonts w:ascii="Times New Roman" w:hAnsi="Times New Roman"/>
          <w:sz w:val="24"/>
          <w:szCs w:val="24"/>
        </w:rPr>
        <w:t>;</w:t>
      </w:r>
    </w:p>
    <w:p w:rsidR="00EA6805" w:rsidRDefault="00EA6805" w:rsidP="00C558BF">
      <w:pPr>
        <w:spacing w:after="0" w:line="240" w:lineRule="auto"/>
        <w:ind w:firstLine="851"/>
        <w:jc w:val="both"/>
        <w:outlineLvl w:val="0"/>
        <w:rPr>
          <w:rFonts w:ascii="Times New Roman" w:eastAsia="Times New Roman" w:hAnsi="Times New Roman"/>
          <w:b/>
          <w:bCs/>
          <w:sz w:val="24"/>
          <w:szCs w:val="24"/>
          <w:lang w:val="en-US" w:eastAsia="es-ES"/>
        </w:rPr>
      </w:pPr>
    </w:p>
    <w:p w:rsidR="00EA6805" w:rsidRDefault="00EA6805" w:rsidP="00C558BF">
      <w:pPr>
        <w:spacing w:after="0" w:line="240" w:lineRule="auto"/>
        <w:ind w:firstLine="851"/>
        <w:jc w:val="both"/>
        <w:outlineLvl w:val="0"/>
        <w:rPr>
          <w:rFonts w:ascii="Times New Roman" w:eastAsia="Times New Roman" w:hAnsi="Times New Roman"/>
          <w:b/>
          <w:bCs/>
          <w:sz w:val="24"/>
          <w:szCs w:val="24"/>
          <w:lang w:val="en-US" w:eastAsia="es-ES"/>
        </w:rPr>
      </w:pPr>
    </w:p>
    <w:p w:rsidR="00CC0B72" w:rsidRPr="00AC04C0" w:rsidRDefault="009B1E52" w:rsidP="00C558BF">
      <w:pPr>
        <w:spacing w:after="0" w:line="240" w:lineRule="auto"/>
        <w:ind w:firstLine="851"/>
        <w:jc w:val="both"/>
        <w:outlineLvl w:val="0"/>
        <w:rPr>
          <w:rFonts w:ascii="Times New Roman" w:eastAsia="Times New Roman" w:hAnsi="Times New Roman"/>
          <w:b/>
          <w:sz w:val="24"/>
          <w:szCs w:val="24"/>
          <w:lang w:eastAsia="bg-BG"/>
        </w:rPr>
      </w:pPr>
      <w:r w:rsidRPr="00AC04C0">
        <w:rPr>
          <w:rFonts w:ascii="Times New Roman" w:eastAsia="Times New Roman" w:hAnsi="Times New Roman"/>
          <w:b/>
          <w:bCs/>
          <w:sz w:val="24"/>
          <w:szCs w:val="24"/>
          <w:lang w:eastAsia="es-ES"/>
        </w:rPr>
        <w:t>Групата на високо ниво по въпросите на равнопоставеност на половете</w:t>
      </w:r>
      <w:r w:rsidRPr="00AC04C0">
        <w:rPr>
          <w:rFonts w:ascii="Times New Roman" w:eastAsia="Times New Roman" w:hAnsi="Times New Roman"/>
          <w:b/>
          <w:sz w:val="24"/>
          <w:szCs w:val="24"/>
          <w:lang w:eastAsia="bg-BG"/>
        </w:rPr>
        <w:t xml:space="preserve"> към ЕК</w:t>
      </w:r>
    </w:p>
    <w:p w:rsidR="009B1E52" w:rsidRPr="00AC04C0" w:rsidRDefault="00CC0B72" w:rsidP="00C558BF">
      <w:pPr>
        <w:autoSpaceDE w:val="0"/>
        <w:autoSpaceDN w:val="0"/>
        <w:adjustRightInd w:val="0"/>
        <w:spacing w:after="0" w:line="240" w:lineRule="auto"/>
        <w:ind w:firstLine="851"/>
        <w:jc w:val="both"/>
        <w:rPr>
          <w:rFonts w:ascii="Times New Roman" w:hAnsi="Times New Roman"/>
          <w:sz w:val="24"/>
          <w:szCs w:val="24"/>
          <w:lang w:val="en-US"/>
        </w:rPr>
      </w:pPr>
      <w:r w:rsidRPr="00AC04C0">
        <w:rPr>
          <w:rFonts w:ascii="Times New Roman" w:eastAsia="Times New Roman" w:hAnsi="Times New Roman"/>
          <w:bCs/>
          <w:sz w:val="24"/>
          <w:szCs w:val="24"/>
          <w:lang w:eastAsia="es-ES"/>
        </w:rPr>
        <w:t>Групата на високо равнище по въпросите на равнопоставеност на половете</w:t>
      </w:r>
      <w:r w:rsidRPr="00AC04C0">
        <w:rPr>
          <w:rFonts w:ascii="Times New Roman" w:hAnsi="Times New Roman"/>
          <w:sz w:val="24"/>
          <w:szCs w:val="24"/>
        </w:rPr>
        <w:t xml:space="preserve"> е неформална група, създадена през 2001 г. Участници в нея са представители на институции, отговорни за провеждането на интегрирания подход за равно третиране на жените и мъжете (джендър мейнстрийминг) на национално ниво в държавите членки на Европейския съюз. Групата се ръководи от Европейската комисия и провежда две  заседания годишно в страната, председателстваща Съвета на ЕС. Тя е основният форум за стратегическо планиране на изпълнението на Пекинската платформа за действие, включително разработването на индикатори за измерване на постигнатите резултати. Сред задачите на Групата е подпомагане на Триото председателства при определяне на области и теми от политиката по равнопоставеност на половете, които да залегнат в съответната програма, подпомагане на ЕК при формулиране и прилагане на дейности на общоевропейско ниво, целящи насърчаване на равните възможности на жените и мъжете, стимулиране на постоянния обмен на опит, политики и практики в тази област между държавите членки и различните заинтересовани страни.</w:t>
      </w:r>
    </w:p>
    <w:p w:rsidR="005C3761" w:rsidRPr="00AC04C0" w:rsidRDefault="005C3761" w:rsidP="00C558BF">
      <w:pPr>
        <w:autoSpaceDE w:val="0"/>
        <w:autoSpaceDN w:val="0"/>
        <w:adjustRightInd w:val="0"/>
        <w:spacing w:after="0" w:line="240" w:lineRule="auto"/>
        <w:ind w:firstLine="851"/>
        <w:jc w:val="both"/>
        <w:rPr>
          <w:rFonts w:ascii="Times New Roman" w:eastAsia="Times New Roman" w:hAnsi="Times New Roman"/>
          <w:bCs/>
          <w:sz w:val="24"/>
          <w:szCs w:val="24"/>
          <w:lang w:eastAsia="es-ES"/>
        </w:rPr>
      </w:pPr>
      <w:r w:rsidRPr="00AC04C0">
        <w:rPr>
          <w:rFonts w:ascii="Times New Roman" w:hAnsi="Times New Roman"/>
          <w:sz w:val="24"/>
          <w:szCs w:val="24"/>
        </w:rPr>
        <w:t xml:space="preserve">През 2016 г. са проведени 2 заседания на </w:t>
      </w:r>
      <w:r w:rsidRPr="00AC04C0">
        <w:rPr>
          <w:rFonts w:ascii="Times New Roman" w:eastAsia="Times New Roman" w:hAnsi="Times New Roman"/>
          <w:bCs/>
          <w:sz w:val="24"/>
          <w:szCs w:val="24"/>
          <w:lang w:eastAsia="es-ES"/>
        </w:rPr>
        <w:t>Групата на високо ниво по въпросите на равнопоставеността на половете.</w:t>
      </w:r>
    </w:p>
    <w:p w:rsidR="00EA6805" w:rsidRDefault="005C3761" w:rsidP="00C558BF">
      <w:pPr>
        <w:autoSpaceDE w:val="0"/>
        <w:autoSpaceDN w:val="0"/>
        <w:adjustRightInd w:val="0"/>
        <w:spacing w:after="0" w:line="240" w:lineRule="auto"/>
        <w:ind w:firstLine="851"/>
        <w:jc w:val="both"/>
        <w:rPr>
          <w:rFonts w:ascii="Times New Roman" w:eastAsia="Times New Roman" w:hAnsi="Times New Roman"/>
          <w:bCs/>
          <w:sz w:val="24"/>
          <w:szCs w:val="24"/>
          <w:lang w:val="en-US" w:eastAsia="es-ES"/>
        </w:rPr>
      </w:pPr>
      <w:r w:rsidRPr="00AC04C0">
        <w:rPr>
          <w:rFonts w:ascii="Times New Roman" w:eastAsia="Times New Roman" w:hAnsi="Times New Roman"/>
          <w:sz w:val="24"/>
          <w:szCs w:val="24"/>
          <w:lang w:eastAsia="bg-BG"/>
        </w:rPr>
        <w:t>На основание Заповед № РД03</w:t>
      </w:r>
      <w:r w:rsidRPr="00AC04C0">
        <w:rPr>
          <w:rFonts w:ascii="Times New Roman" w:eastAsia="Times New Roman" w:hAnsi="Times New Roman"/>
          <w:sz w:val="24"/>
          <w:szCs w:val="24"/>
          <w:lang w:val="en-US" w:eastAsia="bg-BG"/>
        </w:rPr>
        <w:t>-</w:t>
      </w:r>
      <w:r w:rsidRPr="00AC04C0">
        <w:rPr>
          <w:rFonts w:ascii="Times New Roman" w:eastAsia="Times New Roman" w:hAnsi="Times New Roman"/>
          <w:sz w:val="24"/>
          <w:szCs w:val="24"/>
          <w:lang w:eastAsia="bg-BG"/>
        </w:rPr>
        <w:t>7 от 18.</w:t>
      </w:r>
      <w:r w:rsidRPr="00AC04C0">
        <w:rPr>
          <w:rFonts w:ascii="Times New Roman" w:eastAsia="Times New Roman" w:hAnsi="Times New Roman"/>
          <w:sz w:val="24"/>
          <w:szCs w:val="24"/>
          <w:lang w:val="en-US" w:eastAsia="bg-BG"/>
        </w:rPr>
        <w:t>0</w:t>
      </w:r>
      <w:r w:rsidRPr="00AC04C0">
        <w:rPr>
          <w:rFonts w:ascii="Times New Roman" w:eastAsia="Times New Roman" w:hAnsi="Times New Roman"/>
          <w:sz w:val="24"/>
          <w:szCs w:val="24"/>
          <w:lang w:eastAsia="bg-BG"/>
        </w:rPr>
        <w:t xml:space="preserve">1.2016 г. на министъра на труда и социалната политика представител на отдел „Равни възможности, антидискриминация и социални помощи“, който е и постоянен член на групата взе участие в </w:t>
      </w:r>
      <w:r w:rsidRPr="00AC04C0">
        <w:rPr>
          <w:rFonts w:ascii="Times New Roman" w:eastAsia="Times New Roman" w:hAnsi="Times New Roman"/>
          <w:bCs/>
          <w:sz w:val="24"/>
          <w:szCs w:val="24"/>
          <w:lang w:eastAsia="es-ES"/>
        </w:rPr>
        <w:t xml:space="preserve">заседанието на Групата на високо ниво по въпросите на равнопоставеност на половете, което се проведе на 21-22 януари 2016 г. в гр. Амстердам, Кралство Нидерландия. </w:t>
      </w:r>
      <w:r w:rsidRPr="00AC04C0">
        <w:rPr>
          <w:rFonts w:ascii="Times New Roman" w:eastAsia="Times New Roman" w:hAnsi="Times New Roman"/>
          <w:sz w:val="24"/>
          <w:szCs w:val="24"/>
          <w:lang w:eastAsia="bg-BG"/>
        </w:rPr>
        <w:t xml:space="preserve">Първото редовно заседание за 2016 г. беше организирано от Нидерландското председателство и </w:t>
      </w:r>
      <w:r w:rsidRPr="00AC04C0">
        <w:rPr>
          <w:rFonts w:ascii="Times New Roman" w:eastAsia="Times New Roman" w:hAnsi="Times New Roman"/>
          <w:sz w:val="24"/>
          <w:szCs w:val="24"/>
          <w:lang w:eastAsia="bg-BG"/>
        </w:rPr>
        <w:lastRenderedPageBreak/>
        <w:t xml:space="preserve">в него участваха около 40 представители на 28 ДЧ на ЕС и ЕК. Основни теми на дискусия по време на заседанието: Трио декларация по въпросите на равнопоставеността </w:t>
      </w:r>
      <w:r w:rsidRPr="00AC04C0">
        <w:rPr>
          <w:rFonts w:ascii="Times New Roman" w:eastAsia="Times New Roman" w:hAnsi="Times New Roman"/>
          <w:color w:val="222222"/>
          <w:sz w:val="24"/>
          <w:szCs w:val="24"/>
        </w:rPr>
        <w:t>(Нидерландия, Словакия, Малта)</w:t>
      </w:r>
      <w:r w:rsidRPr="00AC04C0">
        <w:rPr>
          <w:rFonts w:ascii="Times New Roman" w:eastAsia="Times New Roman" w:hAnsi="Times New Roman"/>
          <w:sz w:val="24"/>
          <w:szCs w:val="24"/>
          <w:lang w:eastAsia="bg-BG"/>
        </w:rPr>
        <w:t>, обсъждане на Стратегическите ангажименти в областта за равенството между половете, 2016-2019; информация относно основните постижения в областта на равенството между половете в държавите-членки през 2015 г.; Борба с насилието, основано на пола; равенството между половете в глобален контекст; подготовката на ЕС за 60-та сесия на Комисията по статута на жените към ООН, финансиране от ЕС за равенство между половете, обмен на добри практики и др.</w:t>
      </w:r>
    </w:p>
    <w:p w:rsidR="00CC0B72" w:rsidRPr="00AC04C0" w:rsidRDefault="009B1E52" w:rsidP="00C558BF">
      <w:pPr>
        <w:autoSpaceDE w:val="0"/>
        <w:autoSpaceDN w:val="0"/>
        <w:adjustRightInd w:val="0"/>
        <w:spacing w:after="0" w:line="240" w:lineRule="auto"/>
        <w:ind w:firstLine="851"/>
        <w:jc w:val="both"/>
        <w:rPr>
          <w:rFonts w:ascii="Times New Roman" w:eastAsia="Times New Roman" w:hAnsi="Times New Roman"/>
          <w:bCs/>
          <w:sz w:val="24"/>
          <w:szCs w:val="24"/>
          <w:lang w:eastAsia="es-ES"/>
        </w:rPr>
      </w:pPr>
      <w:r w:rsidRPr="00AC04C0">
        <w:rPr>
          <w:rFonts w:ascii="Times New Roman" w:eastAsia="Times New Roman" w:hAnsi="Times New Roman"/>
          <w:sz w:val="24"/>
          <w:szCs w:val="24"/>
          <w:lang w:eastAsia="bg-BG"/>
        </w:rPr>
        <w:t>На основание Заповед № РД03-163/17.08.2016 г.</w:t>
      </w:r>
      <w:r w:rsidR="00CC0B72" w:rsidRPr="00AC04C0">
        <w:rPr>
          <w:rFonts w:ascii="Times New Roman" w:eastAsia="Times New Roman" w:hAnsi="Times New Roman"/>
          <w:sz w:val="24"/>
          <w:szCs w:val="24"/>
          <w:lang w:eastAsia="bg-BG"/>
        </w:rPr>
        <w:t xml:space="preserve"> на министъра на труда и социалната политика</w:t>
      </w:r>
      <w:r w:rsidRPr="00AC04C0">
        <w:rPr>
          <w:rFonts w:ascii="Times New Roman" w:eastAsia="Times New Roman" w:hAnsi="Times New Roman"/>
          <w:sz w:val="24"/>
          <w:szCs w:val="24"/>
          <w:lang w:eastAsia="bg-BG"/>
        </w:rPr>
        <w:t xml:space="preserve"> </w:t>
      </w:r>
      <w:r w:rsidR="00CC0B72" w:rsidRPr="00AC04C0">
        <w:rPr>
          <w:rFonts w:ascii="Times New Roman" w:eastAsia="Times New Roman" w:hAnsi="Times New Roman"/>
          <w:sz w:val="24"/>
          <w:szCs w:val="24"/>
          <w:lang w:eastAsia="bg-BG"/>
        </w:rPr>
        <w:t xml:space="preserve">двама </w:t>
      </w:r>
      <w:r w:rsidR="00502F21">
        <w:rPr>
          <w:rFonts w:ascii="Times New Roman" w:eastAsia="Times New Roman" w:hAnsi="Times New Roman"/>
          <w:sz w:val="24"/>
          <w:szCs w:val="24"/>
          <w:lang w:eastAsia="bg-BG"/>
        </w:rPr>
        <w:t>представители на</w:t>
      </w:r>
      <w:r w:rsidR="00CC0B72" w:rsidRPr="00AC04C0">
        <w:rPr>
          <w:rFonts w:ascii="Times New Roman" w:eastAsia="Times New Roman" w:hAnsi="Times New Roman"/>
          <w:sz w:val="24"/>
          <w:szCs w:val="24"/>
          <w:lang w:eastAsia="bg-BG"/>
        </w:rPr>
        <w:t xml:space="preserve"> министерство на труда и социалната политика </w:t>
      </w:r>
      <w:r w:rsidRPr="00AC04C0">
        <w:rPr>
          <w:rFonts w:ascii="Times New Roman" w:eastAsia="Times New Roman" w:hAnsi="Times New Roman"/>
          <w:sz w:val="24"/>
          <w:szCs w:val="24"/>
          <w:lang w:eastAsia="bg-BG"/>
        </w:rPr>
        <w:t>взех</w:t>
      </w:r>
      <w:r w:rsidR="00502F21">
        <w:rPr>
          <w:rFonts w:ascii="Times New Roman" w:eastAsia="Times New Roman" w:hAnsi="Times New Roman"/>
          <w:sz w:val="24"/>
          <w:szCs w:val="24"/>
          <w:lang w:eastAsia="bg-BG"/>
        </w:rPr>
        <w:t>а</w:t>
      </w:r>
      <w:r w:rsidRPr="00AC04C0">
        <w:rPr>
          <w:rFonts w:ascii="Times New Roman" w:eastAsia="Times New Roman" w:hAnsi="Times New Roman"/>
          <w:sz w:val="24"/>
          <w:szCs w:val="24"/>
          <w:lang w:eastAsia="bg-BG"/>
        </w:rPr>
        <w:t xml:space="preserve"> участие в </w:t>
      </w:r>
      <w:r w:rsidRPr="00AC04C0">
        <w:rPr>
          <w:rFonts w:ascii="Times New Roman" w:eastAsia="Times New Roman" w:hAnsi="Times New Roman"/>
          <w:bCs/>
          <w:sz w:val="24"/>
          <w:szCs w:val="24"/>
          <w:lang w:eastAsia="es-ES"/>
        </w:rPr>
        <w:t>заседанието на Групата на високо ниво по въпросите на равнопоставеност на половете</w:t>
      </w:r>
      <w:r w:rsidRPr="00AC04C0">
        <w:rPr>
          <w:rFonts w:ascii="Times New Roman" w:hAnsi="Times New Roman"/>
          <w:sz w:val="24"/>
          <w:szCs w:val="24"/>
        </w:rPr>
        <w:t>, което се проведе на 07-08 септемвр</w:t>
      </w:r>
      <w:r w:rsidRPr="00AC04C0">
        <w:rPr>
          <w:rFonts w:ascii="Times New Roman" w:eastAsia="Times New Roman" w:hAnsi="Times New Roman"/>
          <w:bCs/>
          <w:sz w:val="24"/>
          <w:szCs w:val="24"/>
          <w:lang w:eastAsia="es-ES"/>
        </w:rPr>
        <w:t>и 2016 г. в гр. Братислава, Словакия</w:t>
      </w:r>
      <w:r w:rsidRPr="00AC04C0">
        <w:rPr>
          <w:rFonts w:ascii="Times New Roman" w:eastAsia="Times New Roman" w:hAnsi="Times New Roman"/>
          <w:bCs/>
          <w:sz w:val="24"/>
          <w:szCs w:val="24"/>
          <w:lang w:val="en-US" w:eastAsia="es-ES"/>
        </w:rPr>
        <w:t>.</w:t>
      </w:r>
      <w:r w:rsidR="007F77F8" w:rsidRPr="00AC04C0">
        <w:rPr>
          <w:rFonts w:ascii="Times New Roman" w:eastAsia="Times New Roman" w:hAnsi="Times New Roman"/>
          <w:bCs/>
          <w:sz w:val="24"/>
          <w:szCs w:val="24"/>
          <w:lang w:eastAsia="es-ES"/>
        </w:rPr>
        <w:t xml:space="preserve"> </w:t>
      </w:r>
      <w:r w:rsidRPr="00AC04C0">
        <w:rPr>
          <w:rFonts w:ascii="Times New Roman" w:eastAsia="Times New Roman" w:hAnsi="Times New Roman"/>
          <w:sz w:val="24"/>
          <w:szCs w:val="24"/>
          <w:lang w:eastAsia="bg-BG"/>
        </w:rPr>
        <w:t xml:space="preserve">Второто редовно заседание за 2016 г. беше организирано от Словашкото председателство и в него участваха около 40 представители на 28 ДЧ на ЕС и ЕК. </w:t>
      </w:r>
    </w:p>
    <w:p w:rsidR="009B1E52" w:rsidRPr="00AC04C0" w:rsidRDefault="00CC0B72"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Основните теми на обсъждан</w:t>
      </w:r>
      <w:r w:rsidR="007F77F8" w:rsidRPr="00AC04C0">
        <w:rPr>
          <w:rFonts w:ascii="Times New Roman" w:eastAsia="Times New Roman" w:hAnsi="Times New Roman"/>
          <w:sz w:val="24"/>
          <w:szCs w:val="24"/>
          <w:lang w:eastAsia="bg-BG"/>
        </w:rPr>
        <w:t>е по време на заседанието бяха: п</w:t>
      </w:r>
      <w:r w:rsidR="00DF7F2A" w:rsidRPr="00AC04C0">
        <w:rPr>
          <w:rFonts w:ascii="Times New Roman" w:eastAsia="Times New Roman" w:hAnsi="Times New Roman"/>
          <w:sz w:val="24"/>
          <w:szCs w:val="24"/>
        </w:rPr>
        <w:t>риемане на оперативните заключения от заседанието, проведено през м.  януари 2016 г. в Амстердам</w:t>
      </w:r>
      <w:r w:rsidR="007F77F8" w:rsidRPr="00AC04C0">
        <w:rPr>
          <w:rFonts w:ascii="Times New Roman" w:eastAsia="Times New Roman" w:hAnsi="Times New Roman"/>
          <w:sz w:val="24"/>
          <w:szCs w:val="24"/>
          <w:lang w:eastAsia="bg-BG"/>
        </w:rPr>
        <w:t>; п</w:t>
      </w:r>
      <w:r w:rsidR="00DF7F2A" w:rsidRPr="00AC04C0">
        <w:rPr>
          <w:rFonts w:ascii="Times New Roman" w:eastAsia="Times New Roman" w:hAnsi="Times New Roman"/>
          <w:sz w:val="24"/>
          <w:szCs w:val="24"/>
          <w:lang w:eastAsia="bg-BG"/>
        </w:rPr>
        <w:t>риоритет "Борба с насилието, основано на пола и закрила и подкрепа на жертвите</w:t>
      </w:r>
      <w:r w:rsidR="007F77F8" w:rsidRPr="00AC04C0">
        <w:rPr>
          <w:rFonts w:ascii="Times New Roman" w:eastAsia="Times New Roman" w:hAnsi="Times New Roman"/>
          <w:sz w:val="24"/>
          <w:szCs w:val="24"/>
          <w:lang w:eastAsia="bg-BG"/>
        </w:rPr>
        <w:t xml:space="preserve"> и о</w:t>
      </w:r>
      <w:r w:rsidR="00DF7F2A" w:rsidRPr="00AC04C0">
        <w:rPr>
          <w:rFonts w:ascii="Times New Roman" w:eastAsia="Times New Roman" w:hAnsi="Times New Roman"/>
          <w:sz w:val="24"/>
          <w:szCs w:val="24"/>
          <w:lang w:eastAsia="bg-BG"/>
        </w:rPr>
        <w:t>тчет на настоящото Председателско трио и представяне на Приоритетните теми на държавите-членки, на които предстои да поемат Председателството на Съвета на ЕС през 2017 г.</w:t>
      </w:r>
      <w:r w:rsidR="00732399" w:rsidRPr="00AC04C0">
        <w:rPr>
          <w:rFonts w:ascii="Times New Roman" w:eastAsia="Times New Roman" w:hAnsi="Times New Roman"/>
          <w:sz w:val="24"/>
          <w:szCs w:val="24"/>
          <w:lang w:eastAsia="bg-BG"/>
        </w:rPr>
        <w:t xml:space="preserve"> По време на заседанието беше представен от ЕК </w:t>
      </w:r>
      <w:r w:rsidR="009B1E52" w:rsidRPr="00AC04C0">
        <w:rPr>
          <w:rFonts w:ascii="Times New Roman" w:eastAsia="Times New Roman" w:hAnsi="Times New Roman"/>
          <w:sz w:val="24"/>
          <w:szCs w:val="24"/>
          <w:lang w:eastAsia="bg-BG"/>
        </w:rPr>
        <w:t>напредъка в областта на равнопоставеността на жените и мъжете на европейс</w:t>
      </w:r>
      <w:r w:rsidR="00732399" w:rsidRPr="00AC04C0">
        <w:rPr>
          <w:rFonts w:ascii="Times New Roman" w:eastAsia="Times New Roman" w:hAnsi="Times New Roman"/>
          <w:sz w:val="24"/>
          <w:szCs w:val="24"/>
          <w:lang w:eastAsia="bg-BG"/>
        </w:rPr>
        <w:t xml:space="preserve">ко ниво от Доклада за 2015 г. и </w:t>
      </w:r>
      <w:r w:rsidR="009B1E52" w:rsidRPr="00AC04C0">
        <w:rPr>
          <w:rFonts w:ascii="Times New Roman" w:eastAsia="Times New Roman" w:hAnsi="Times New Roman"/>
          <w:sz w:val="24"/>
          <w:szCs w:val="24"/>
          <w:lang w:eastAsia="bg-BG"/>
        </w:rPr>
        <w:t>бяха посочени ключовите тенденции в областта на основата на актуализираните статистически данни, преглед на действията на ЕС и на държавите-членки и примери за добри практики и финансирани от ЕС проекти.</w:t>
      </w:r>
      <w:r w:rsidR="00DF7F2A" w:rsidRPr="00AC04C0">
        <w:rPr>
          <w:rFonts w:ascii="Times New Roman" w:eastAsia="Times New Roman" w:hAnsi="Times New Roman"/>
          <w:sz w:val="24"/>
          <w:szCs w:val="24"/>
          <w:lang w:eastAsia="bg-BG"/>
        </w:rPr>
        <w:t xml:space="preserve"> </w:t>
      </w:r>
      <w:r w:rsidR="009B1E52" w:rsidRPr="00AC04C0">
        <w:rPr>
          <w:rFonts w:ascii="Times New Roman" w:eastAsia="Times New Roman" w:hAnsi="Times New Roman"/>
          <w:sz w:val="24"/>
          <w:szCs w:val="24"/>
          <w:lang w:eastAsia="bg-BG"/>
        </w:rPr>
        <w:t>Според данните от Доклада, европейското ниво на заетост за 2015 г. се повишава на 75,8 % за мъжете (от 75% за 2014 г.) и на 64,2 % за жените (от 63,4 за 2014 г.).</w:t>
      </w:r>
      <w:r w:rsidR="00DF7F2A" w:rsidRPr="00AC04C0">
        <w:rPr>
          <w:rFonts w:ascii="Times New Roman" w:eastAsia="Times New Roman" w:hAnsi="Times New Roman"/>
          <w:sz w:val="24"/>
          <w:szCs w:val="24"/>
          <w:lang w:eastAsia="bg-BG"/>
        </w:rPr>
        <w:t xml:space="preserve"> </w:t>
      </w:r>
      <w:r w:rsidR="009B1E52" w:rsidRPr="00AC04C0">
        <w:rPr>
          <w:rFonts w:ascii="Times New Roman" w:eastAsia="Times New Roman" w:hAnsi="Times New Roman"/>
          <w:sz w:val="24"/>
          <w:szCs w:val="24"/>
          <w:lang w:eastAsia="bg-BG"/>
        </w:rPr>
        <w:t xml:space="preserve">Разликите по пол в пенсиите на европейско ниво се запазват и не показват никакво намаление, въпреки че жените повишават нивото си на образование. Жените продължават да получават с 16% по-малко заплащане на час от мъжете и тяхната пенсия е средно с 40% по-ниска от пенсията на мъжете. </w:t>
      </w:r>
    </w:p>
    <w:p w:rsidR="007B29C3" w:rsidRPr="00AC04C0" w:rsidRDefault="009B1E52"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Докладът на ЕИ</w:t>
      </w:r>
      <w:r w:rsidR="00DF7F2A" w:rsidRPr="00AC04C0">
        <w:rPr>
          <w:rFonts w:ascii="Times New Roman" w:eastAsia="Times New Roman" w:hAnsi="Times New Roman"/>
          <w:sz w:val="24"/>
          <w:szCs w:val="24"/>
          <w:lang w:eastAsia="bg-BG"/>
        </w:rPr>
        <w:t>РП „Жените и бедността“</w:t>
      </w:r>
      <w:r w:rsidRPr="00AC04C0">
        <w:rPr>
          <w:rFonts w:ascii="Times New Roman" w:eastAsia="Times New Roman" w:hAnsi="Times New Roman"/>
          <w:sz w:val="24"/>
          <w:szCs w:val="24"/>
          <w:lang w:eastAsia="bg-BG"/>
        </w:rPr>
        <w:t xml:space="preserve"> беше</w:t>
      </w:r>
      <w:r w:rsidR="00DF7F2A" w:rsidRPr="00AC04C0">
        <w:rPr>
          <w:rFonts w:ascii="Times New Roman" w:eastAsia="Times New Roman" w:hAnsi="Times New Roman"/>
          <w:sz w:val="24"/>
          <w:szCs w:val="24"/>
          <w:lang w:eastAsia="bg-BG"/>
        </w:rPr>
        <w:t xml:space="preserve"> също представен по време на заседанието. </w:t>
      </w:r>
      <w:r w:rsidRPr="00AC04C0">
        <w:rPr>
          <w:rFonts w:ascii="Times New Roman" w:eastAsia="Times New Roman" w:hAnsi="Times New Roman"/>
          <w:sz w:val="24"/>
          <w:szCs w:val="24"/>
          <w:lang w:eastAsia="bg-BG"/>
        </w:rPr>
        <w:t>След писмени консултации с компетентните дирекции в МТСП, проектът на Доклада беше подкрепен със следн</w:t>
      </w:r>
      <w:r w:rsidR="00732399" w:rsidRPr="00AC04C0">
        <w:rPr>
          <w:rFonts w:ascii="Times New Roman" w:eastAsia="Times New Roman" w:hAnsi="Times New Roman"/>
          <w:sz w:val="24"/>
          <w:szCs w:val="24"/>
          <w:lang w:eastAsia="bg-BG"/>
        </w:rPr>
        <w:t xml:space="preserve">ите аргументи: </w:t>
      </w:r>
      <w:r w:rsidRPr="00AC04C0">
        <w:rPr>
          <w:rFonts w:ascii="Times New Roman" w:eastAsia="Times New Roman" w:hAnsi="Times New Roman"/>
          <w:sz w:val="24"/>
          <w:szCs w:val="24"/>
          <w:lang w:eastAsia="bg-BG"/>
        </w:rPr>
        <w:t>Извършеният в документа преглед и съпоставяне на прилаганите подходи и политики допринася за открояването на водещите мерки в областта на намаляването на бедността и неравенството между половете:</w:t>
      </w:r>
      <w:r w:rsidR="00732399" w:rsidRPr="00AC04C0">
        <w:rPr>
          <w:rFonts w:ascii="Times New Roman" w:eastAsia="Times New Roman" w:hAnsi="Times New Roman"/>
          <w:sz w:val="24"/>
          <w:szCs w:val="24"/>
          <w:lang w:eastAsia="bg-BG"/>
        </w:rPr>
        <w:t xml:space="preserve"> </w:t>
      </w:r>
      <w:r w:rsidRPr="00AC04C0">
        <w:rPr>
          <w:rFonts w:ascii="Times New Roman" w:eastAsia="Times New Roman" w:hAnsi="Times New Roman"/>
          <w:sz w:val="24"/>
          <w:szCs w:val="24"/>
          <w:lang w:eastAsia="bg-BG"/>
        </w:rPr>
        <w:t>активно включване или повторна интеграция на жените към пазара на труда, както и конкретни възможности за обучение през целия живот;</w:t>
      </w:r>
      <w:r w:rsidR="00732399" w:rsidRPr="00AC04C0">
        <w:rPr>
          <w:rFonts w:ascii="Times New Roman" w:eastAsia="Times New Roman" w:hAnsi="Times New Roman"/>
          <w:sz w:val="24"/>
          <w:szCs w:val="24"/>
          <w:lang w:eastAsia="bg-BG"/>
        </w:rPr>
        <w:t xml:space="preserve"> </w:t>
      </w:r>
      <w:r w:rsidRPr="00AC04C0">
        <w:rPr>
          <w:rFonts w:ascii="Times New Roman" w:eastAsia="Times New Roman" w:hAnsi="Times New Roman"/>
          <w:sz w:val="24"/>
          <w:szCs w:val="24"/>
          <w:lang w:eastAsia="bg-BG"/>
        </w:rPr>
        <w:t xml:space="preserve">насърчаване на икономическата независимост на жените, целящо намаляване на различията в заплащането между половете; предоставяне на качествени и достъпни услуги </w:t>
      </w:r>
      <w:r w:rsidR="00732399" w:rsidRPr="00AC04C0">
        <w:rPr>
          <w:rFonts w:ascii="Times New Roman" w:eastAsia="Times New Roman" w:hAnsi="Times New Roman"/>
          <w:sz w:val="24"/>
          <w:szCs w:val="24"/>
          <w:lang w:eastAsia="bg-BG"/>
        </w:rPr>
        <w:t xml:space="preserve">за грижа за децата и </w:t>
      </w:r>
      <w:r w:rsidRPr="00AC04C0">
        <w:rPr>
          <w:rFonts w:ascii="Times New Roman" w:eastAsia="Times New Roman" w:hAnsi="Times New Roman"/>
          <w:sz w:val="24"/>
          <w:szCs w:val="24"/>
          <w:lang w:eastAsia="bg-BG"/>
        </w:rPr>
        <w:t xml:space="preserve">специфични мерки за подкрепа на социалното включване на жените мигранти и други. Направените констатации и изводи са изцяло в съответствие с националните и европейските приоритети за насърчаване на социалното включване на най-уязвимите групи и ограничаване на неравнопоставеността между половете. В заключенията е поставен специален акцент на качеството на работата като важен фактор за намаляване на бедността и социалното изключване, тъй като сама по себе си заетостта не осигурява защита от бедност. </w:t>
      </w:r>
    </w:p>
    <w:p w:rsidR="008912DF" w:rsidRPr="00AC04C0" w:rsidRDefault="008912DF" w:rsidP="00C558BF">
      <w:pPr>
        <w:spacing w:after="0" w:line="240" w:lineRule="auto"/>
        <w:jc w:val="both"/>
        <w:rPr>
          <w:rFonts w:ascii="Times New Roman" w:eastAsia="Batang" w:hAnsi="Times New Roman"/>
          <w:b/>
          <w:color w:val="000000"/>
          <w:sz w:val="24"/>
          <w:szCs w:val="24"/>
          <w:lang w:eastAsia="ko-KR"/>
        </w:rPr>
      </w:pPr>
    </w:p>
    <w:p w:rsidR="008912DF" w:rsidRPr="00AC04C0" w:rsidRDefault="006F69E1" w:rsidP="00C558BF">
      <w:pPr>
        <w:spacing w:after="0" w:line="240" w:lineRule="auto"/>
        <w:ind w:firstLine="851"/>
        <w:jc w:val="both"/>
        <w:rPr>
          <w:rFonts w:ascii="Times New Roman" w:eastAsia="Batang" w:hAnsi="Times New Roman"/>
          <w:b/>
          <w:sz w:val="24"/>
          <w:szCs w:val="24"/>
          <w:lang w:eastAsia="ko-KR"/>
        </w:rPr>
      </w:pPr>
      <w:r w:rsidRPr="00AC04C0">
        <w:rPr>
          <w:rFonts w:ascii="Times New Roman" w:hAnsi="Times New Roman"/>
          <w:b/>
          <w:sz w:val="24"/>
          <w:szCs w:val="24"/>
        </w:rPr>
        <w:t>Годишен</w:t>
      </w:r>
      <w:r w:rsidR="008912DF" w:rsidRPr="00AC04C0">
        <w:rPr>
          <w:rFonts w:ascii="Times New Roman" w:hAnsi="Times New Roman"/>
          <w:b/>
          <w:sz w:val="24"/>
          <w:szCs w:val="24"/>
        </w:rPr>
        <w:t xml:space="preserve"> форум на ЕС за хартите за разнообразието</w:t>
      </w:r>
      <w:r w:rsidRPr="00AC04C0">
        <w:rPr>
          <w:rFonts w:ascii="Times New Roman" w:hAnsi="Times New Roman"/>
          <w:b/>
          <w:sz w:val="24"/>
          <w:szCs w:val="24"/>
        </w:rPr>
        <w:t xml:space="preserve"> – 2016 г.</w:t>
      </w:r>
    </w:p>
    <w:p w:rsidR="008912DF" w:rsidRPr="00AC04C0" w:rsidRDefault="008912DF" w:rsidP="00C558BF">
      <w:pPr>
        <w:spacing w:after="0" w:line="240" w:lineRule="auto"/>
        <w:jc w:val="both"/>
        <w:rPr>
          <w:rFonts w:ascii="Times New Roman" w:eastAsia="Times New Roman" w:hAnsi="Times New Roman"/>
          <w:sz w:val="24"/>
          <w:szCs w:val="24"/>
          <w:lang w:eastAsia="bg-BG"/>
        </w:rPr>
      </w:pPr>
    </w:p>
    <w:p w:rsidR="008912DF" w:rsidRPr="00AC04C0" w:rsidRDefault="008912DF" w:rsidP="00C558BF">
      <w:pPr>
        <w:spacing w:after="0" w:line="240" w:lineRule="auto"/>
        <w:ind w:firstLine="851"/>
        <w:jc w:val="both"/>
        <w:rPr>
          <w:rFonts w:ascii="Times New Roman" w:hAnsi="Times New Roman"/>
          <w:iCs/>
          <w:sz w:val="24"/>
          <w:szCs w:val="24"/>
        </w:rPr>
      </w:pPr>
      <w:r w:rsidRPr="00AC04C0">
        <w:rPr>
          <w:rFonts w:ascii="Times New Roman" w:eastAsia="Times New Roman" w:hAnsi="Times New Roman"/>
          <w:sz w:val="24"/>
          <w:szCs w:val="24"/>
          <w:lang w:eastAsia="bg-BG"/>
        </w:rPr>
        <w:t>На основание на Заповед № РД 03-200 от 29 септември 2016 г.  на министъра на труда и социалната политика експерти от отдел „Равни възможности, антидискриминация и социални помощи“ взех</w:t>
      </w:r>
      <w:r w:rsidR="006F69E1" w:rsidRPr="00AC04C0">
        <w:rPr>
          <w:rFonts w:ascii="Times New Roman" w:eastAsia="Times New Roman" w:hAnsi="Times New Roman"/>
          <w:sz w:val="24"/>
          <w:szCs w:val="24"/>
          <w:lang w:eastAsia="bg-BG"/>
        </w:rPr>
        <w:t>а</w:t>
      </w:r>
      <w:r w:rsidRPr="00AC04C0">
        <w:rPr>
          <w:rFonts w:ascii="Times New Roman" w:eastAsia="Times New Roman" w:hAnsi="Times New Roman"/>
          <w:sz w:val="24"/>
          <w:szCs w:val="24"/>
          <w:lang w:eastAsia="bg-BG"/>
        </w:rPr>
        <w:t xml:space="preserve"> участие в </w:t>
      </w:r>
      <w:r w:rsidRPr="00AC04C0">
        <w:rPr>
          <w:rFonts w:ascii="Times New Roman" w:eastAsia="Times New Roman" w:hAnsi="Times New Roman"/>
          <w:b/>
          <w:iCs/>
          <w:sz w:val="24"/>
          <w:szCs w:val="24"/>
          <w:lang w:eastAsia="bg-BG"/>
        </w:rPr>
        <w:t>7</w:t>
      </w:r>
      <w:r w:rsidRPr="00AC04C0">
        <w:rPr>
          <w:rFonts w:ascii="Times New Roman" w:eastAsia="Times New Roman" w:hAnsi="Times New Roman"/>
          <w:b/>
          <w:iCs/>
          <w:sz w:val="24"/>
          <w:szCs w:val="24"/>
          <w:vertAlign w:val="superscript"/>
          <w:lang w:eastAsia="bg-BG"/>
        </w:rPr>
        <w:t>-</w:t>
      </w:r>
      <w:r w:rsidRPr="00AC04C0">
        <w:rPr>
          <w:rFonts w:ascii="Times New Roman" w:hAnsi="Times New Roman"/>
          <w:b/>
          <w:iCs/>
          <w:sz w:val="24"/>
          <w:szCs w:val="24"/>
          <w:vertAlign w:val="superscript"/>
        </w:rPr>
        <w:t>ми</w:t>
      </w:r>
      <w:r w:rsidRPr="00AC04C0">
        <w:rPr>
          <w:rFonts w:ascii="Times New Roman" w:hAnsi="Times New Roman"/>
          <w:b/>
          <w:iCs/>
          <w:sz w:val="24"/>
          <w:szCs w:val="24"/>
        </w:rPr>
        <w:t xml:space="preserve"> Годишен форум на ЕС за хартите за разнообразието</w:t>
      </w:r>
      <w:r w:rsidRPr="00AC04C0">
        <w:rPr>
          <w:rFonts w:ascii="Times New Roman" w:hAnsi="Times New Roman"/>
          <w:iCs/>
          <w:sz w:val="24"/>
          <w:szCs w:val="24"/>
          <w:lang w:val="en-US"/>
        </w:rPr>
        <w:t>,</w:t>
      </w:r>
      <w:r w:rsidRPr="00AC04C0">
        <w:rPr>
          <w:rFonts w:ascii="Times New Roman" w:hAnsi="Times New Roman"/>
          <w:iCs/>
          <w:sz w:val="24"/>
          <w:szCs w:val="24"/>
        </w:rPr>
        <w:t xml:space="preserve"> организиран от </w:t>
      </w:r>
      <w:r w:rsidRPr="00AC04C0">
        <w:rPr>
          <w:rFonts w:ascii="Times New Roman" w:eastAsia="Times New Roman" w:hAnsi="Times New Roman"/>
          <w:iCs/>
          <w:sz w:val="24"/>
          <w:szCs w:val="24"/>
        </w:rPr>
        <w:t>Европейската комисия и Отдел „Правосъдие и равенство“, в сътрудничество с Ирландската харта за разнообразие</w:t>
      </w:r>
      <w:r w:rsidRPr="00AC04C0">
        <w:rPr>
          <w:rFonts w:ascii="Times New Roman" w:hAnsi="Times New Roman"/>
          <w:iCs/>
          <w:sz w:val="24"/>
          <w:szCs w:val="24"/>
        </w:rPr>
        <w:t>, които се проведе на 18 октомври 2016 г., Дъблин, Ирландия.</w:t>
      </w:r>
    </w:p>
    <w:p w:rsidR="008912DF" w:rsidRPr="00AC04C0" w:rsidRDefault="008912DF"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По време на Форума взеха участие 130 лица, сред които представители на Европейския парламент, Европейската комисия, Европейската мрежа на органите по равнопоставеност, организациите, ангажирани с Хартите за разнообразието, представители на бизнеса, журналисти, представители на научните среди и др. </w:t>
      </w:r>
      <w:r w:rsidR="00465CFD" w:rsidRPr="00AC04C0">
        <w:rPr>
          <w:rFonts w:ascii="Times New Roman" w:eastAsia="Times New Roman" w:hAnsi="Times New Roman"/>
          <w:sz w:val="24"/>
          <w:szCs w:val="24"/>
          <w:lang w:eastAsia="bg-BG"/>
        </w:rPr>
        <w:t>По време на срещата беше представен опита на няколко големи бизнес компании</w:t>
      </w:r>
      <w:r w:rsidR="00DA1A69" w:rsidRPr="00AC04C0">
        <w:rPr>
          <w:rFonts w:ascii="Times New Roman" w:eastAsia="Times New Roman" w:hAnsi="Times New Roman"/>
          <w:sz w:val="24"/>
          <w:szCs w:val="24"/>
          <w:lang w:eastAsia="bg-BG"/>
        </w:rPr>
        <w:t xml:space="preserve">, </w:t>
      </w:r>
      <w:r w:rsidRPr="00AC04C0">
        <w:rPr>
          <w:rFonts w:ascii="Times New Roman" w:eastAsia="Times New Roman" w:hAnsi="Times New Roman"/>
          <w:sz w:val="24"/>
          <w:szCs w:val="24"/>
          <w:lang w:eastAsia="bg-BG"/>
        </w:rPr>
        <w:t xml:space="preserve">бяха споделени различни предизвикателства пред бизнеса днес, както и различни съобщения относно разнообразието, използвани за комуникация. </w:t>
      </w:r>
      <w:r w:rsidR="00DA1A69" w:rsidRPr="00AC04C0">
        <w:rPr>
          <w:rFonts w:ascii="Times New Roman" w:eastAsia="Times New Roman" w:hAnsi="Times New Roman"/>
          <w:sz w:val="24"/>
          <w:szCs w:val="24"/>
          <w:lang w:eastAsia="bg-BG"/>
        </w:rPr>
        <w:t xml:space="preserve">Беше поставен акцент върху социалните медии, като </w:t>
      </w:r>
      <w:r w:rsidRPr="00AC04C0">
        <w:rPr>
          <w:rFonts w:ascii="Times New Roman" w:eastAsia="Times New Roman" w:hAnsi="Times New Roman"/>
          <w:sz w:val="24"/>
          <w:szCs w:val="24"/>
          <w:lang w:eastAsia="bg-BG"/>
        </w:rPr>
        <w:t>едно от основните средства за разпространението на Хартите за разнообразие</w:t>
      </w:r>
      <w:r w:rsidR="00DA1A69" w:rsidRPr="00AC04C0">
        <w:rPr>
          <w:rFonts w:ascii="Times New Roman" w:eastAsia="Times New Roman" w:hAnsi="Times New Roman"/>
          <w:sz w:val="24"/>
          <w:szCs w:val="24"/>
          <w:lang w:eastAsia="bg-BG"/>
        </w:rPr>
        <w:t>.</w:t>
      </w:r>
      <w:r w:rsidRPr="00AC04C0">
        <w:rPr>
          <w:rFonts w:ascii="Times New Roman" w:eastAsia="Times New Roman" w:hAnsi="Times New Roman"/>
          <w:sz w:val="24"/>
          <w:szCs w:val="24"/>
          <w:lang w:eastAsia="bg-BG"/>
        </w:rPr>
        <w:t xml:space="preserve"> Те са основен инструмент за обмен на информация и практика, както и за повишаване на информираността.</w:t>
      </w:r>
    </w:p>
    <w:p w:rsidR="008912DF" w:rsidRPr="00AC04C0" w:rsidRDefault="008912DF"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Текста на всяка Харта на разнообразието  </w:t>
      </w:r>
      <w:r w:rsidRPr="00AC04C0">
        <w:rPr>
          <w:rFonts w:ascii="Times New Roman" w:eastAsia="Times New Roman" w:hAnsi="Times New Roman"/>
          <w:sz w:val="24"/>
          <w:szCs w:val="24"/>
          <w:lang w:val="en-US" w:eastAsia="bg-BG"/>
        </w:rPr>
        <w:t xml:space="preserve">е адаптиран към националната култура на страната, както и </w:t>
      </w:r>
      <w:r w:rsidRPr="00AC04C0">
        <w:rPr>
          <w:rFonts w:ascii="Times New Roman" w:eastAsia="Times New Roman" w:hAnsi="Times New Roman"/>
          <w:sz w:val="24"/>
          <w:szCs w:val="24"/>
          <w:lang w:eastAsia="bg-BG"/>
        </w:rPr>
        <w:t>към</w:t>
      </w:r>
      <w:r w:rsidRPr="00AC04C0">
        <w:rPr>
          <w:rFonts w:ascii="Times New Roman" w:eastAsia="Times New Roman" w:hAnsi="Times New Roman"/>
          <w:sz w:val="24"/>
          <w:szCs w:val="24"/>
          <w:lang w:val="en-US" w:eastAsia="bg-BG"/>
        </w:rPr>
        <w:t xml:space="preserve"> специфични</w:t>
      </w:r>
      <w:r w:rsidRPr="00AC04C0">
        <w:rPr>
          <w:rFonts w:ascii="Times New Roman" w:eastAsia="Times New Roman" w:hAnsi="Times New Roman"/>
          <w:sz w:val="24"/>
          <w:szCs w:val="24"/>
          <w:lang w:eastAsia="bg-BG"/>
        </w:rPr>
        <w:t>те</w:t>
      </w:r>
      <w:r w:rsidRPr="00AC04C0">
        <w:rPr>
          <w:rFonts w:ascii="Times New Roman" w:eastAsia="Times New Roman" w:hAnsi="Times New Roman"/>
          <w:sz w:val="24"/>
          <w:szCs w:val="24"/>
          <w:lang w:val="en-US" w:eastAsia="bg-BG"/>
        </w:rPr>
        <w:t xml:space="preserve"> приоритети и проблеми. </w:t>
      </w:r>
      <w:r w:rsidRPr="00AC04C0">
        <w:rPr>
          <w:rFonts w:ascii="Times New Roman" w:eastAsia="Times New Roman" w:hAnsi="Times New Roman"/>
          <w:sz w:val="24"/>
          <w:szCs w:val="24"/>
          <w:lang w:eastAsia="bg-BG"/>
        </w:rPr>
        <w:t xml:space="preserve">Всички Харти на разнообразието в Европа имат </w:t>
      </w:r>
      <w:r w:rsidRPr="00AC04C0">
        <w:rPr>
          <w:rFonts w:ascii="Times New Roman" w:eastAsia="Times New Roman" w:hAnsi="Times New Roman"/>
          <w:sz w:val="24"/>
          <w:szCs w:val="24"/>
          <w:lang w:val="en-US" w:eastAsia="bg-BG"/>
        </w:rPr>
        <w:t>някои общи цели, като например:</w:t>
      </w:r>
    </w:p>
    <w:p w:rsidR="008912DF" w:rsidRPr="00AC04C0" w:rsidRDefault="008912DF" w:rsidP="00C558BF">
      <w:pPr>
        <w:numPr>
          <w:ilvl w:val="0"/>
          <w:numId w:val="28"/>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val="en-US" w:eastAsia="bg-BG"/>
        </w:rPr>
        <w:t>Повишаване на информираността за значението на разнообразие и неговото социално-икономическо въздействие;</w:t>
      </w:r>
    </w:p>
    <w:p w:rsidR="008912DF" w:rsidRPr="00AC04C0" w:rsidRDefault="008912DF" w:rsidP="00C558BF">
      <w:pPr>
        <w:numPr>
          <w:ilvl w:val="0"/>
          <w:numId w:val="28"/>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val="en-US" w:eastAsia="bg-BG"/>
        </w:rPr>
        <w:t>Обединяване на всички заинтересовани страни: фирми, местни власти, организации за борба с дискриминацията, асоциации, академичн</w:t>
      </w:r>
      <w:r w:rsidRPr="00AC04C0">
        <w:rPr>
          <w:rFonts w:ascii="Times New Roman" w:eastAsia="Times New Roman" w:hAnsi="Times New Roman"/>
          <w:sz w:val="24"/>
          <w:szCs w:val="24"/>
          <w:lang w:eastAsia="bg-BG"/>
        </w:rPr>
        <w:t>и среди;</w:t>
      </w:r>
    </w:p>
    <w:p w:rsidR="008912DF" w:rsidRPr="00AC04C0" w:rsidRDefault="008912DF" w:rsidP="00C558BF">
      <w:pPr>
        <w:numPr>
          <w:ilvl w:val="0"/>
          <w:numId w:val="28"/>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Н</w:t>
      </w:r>
      <w:r w:rsidRPr="00AC04C0">
        <w:rPr>
          <w:rFonts w:ascii="Times New Roman" w:eastAsia="Times New Roman" w:hAnsi="Times New Roman"/>
          <w:sz w:val="24"/>
          <w:szCs w:val="24"/>
          <w:lang w:val="en-US" w:eastAsia="bg-BG"/>
        </w:rPr>
        <w:t>асърчаване на многообразието, особено сред малките и средни предприятия, тъй като те използват най-голям дял от активното население и представляват 98% от компаниите в Европа;</w:t>
      </w:r>
    </w:p>
    <w:p w:rsidR="008912DF" w:rsidRPr="00AC04C0" w:rsidRDefault="008912DF" w:rsidP="00C558BF">
      <w:pPr>
        <w:numPr>
          <w:ilvl w:val="0"/>
          <w:numId w:val="28"/>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val="en-US" w:eastAsia="bg-BG"/>
        </w:rPr>
        <w:t>Подкрепа</w:t>
      </w:r>
      <w:r w:rsidRPr="00AC04C0">
        <w:rPr>
          <w:rFonts w:ascii="Times New Roman" w:eastAsia="Times New Roman" w:hAnsi="Times New Roman"/>
          <w:sz w:val="24"/>
          <w:szCs w:val="24"/>
          <w:lang w:eastAsia="bg-BG"/>
        </w:rPr>
        <w:t xml:space="preserve"> на</w:t>
      </w:r>
      <w:r w:rsidRPr="00AC04C0">
        <w:rPr>
          <w:rFonts w:ascii="Times New Roman" w:eastAsia="Times New Roman" w:hAnsi="Times New Roman"/>
          <w:sz w:val="24"/>
          <w:szCs w:val="24"/>
          <w:lang w:val="en-US" w:eastAsia="bg-BG"/>
        </w:rPr>
        <w:t xml:space="preserve"> подписали</w:t>
      </w:r>
      <w:r w:rsidRPr="00AC04C0">
        <w:rPr>
          <w:rFonts w:ascii="Times New Roman" w:eastAsia="Times New Roman" w:hAnsi="Times New Roman"/>
          <w:sz w:val="24"/>
          <w:szCs w:val="24"/>
          <w:lang w:eastAsia="bg-BG"/>
        </w:rPr>
        <w:t>те</w:t>
      </w:r>
      <w:r w:rsidRPr="00AC04C0">
        <w:rPr>
          <w:rFonts w:ascii="Times New Roman" w:eastAsia="Times New Roman" w:hAnsi="Times New Roman"/>
          <w:sz w:val="24"/>
          <w:szCs w:val="24"/>
          <w:lang w:val="en-US" w:eastAsia="bg-BG"/>
        </w:rPr>
        <w:t xml:space="preserve"> Хартата</w:t>
      </w:r>
      <w:r w:rsidRPr="00AC04C0">
        <w:rPr>
          <w:rFonts w:ascii="Times New Roman" w:eastAsia="Times New Roman" w:hAnsi="Times New Roman"/>
          <w:sz w:val="24"/>
          <w:szCs w:val="24"/>
          <w:lang w:eastAsia="bg-BG"/>
        </w:rPr>
        <w:t xml:space="preserve"> за разнообразие;</w:t>
      </w:r>
    </w:p>
    <w:p w:rsidR="008912DF" w:rsidRPr="00AC04C0" w:rsidRDefault="008912DF" w:rsidP="00C558BF">
      <w:pPr>
        <w:numPr>
          <w:ilvl w:val="0"/>
          <w:numId w:val="28"/>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val="en-US" w:eastAsia="bg-BG"/>
        </w:rPr>
        <w:t xml:space="preserve">Разработване на инструменти за подпомагане на страните, подписали </w:t>
      </w:r>
      <w:r w:rsidRPr="00AC04C0">
        <w:rPr>
          <w:rFonts w:ascii="Times New Roman" w:eastAsia="Times New Roman" w:hAnsi="Times New Roman"/>
          <w:sz w:val="24"/>
          <w:szCs w:val="24"/>
          <w:lang w:eastAsia="bg-BG"/>
        </w:rPr>
        <w:t xml:space="preserve">Хартата в процеса на </w:t>
      </w:r>
      <w:r w:rsidRPr="00AC04C0">
        <w:rPr>
          <w:rFonts w:ascii="Times New Roman" w:eastAsia="Times New Roman" w:hAnsi="Times New Roman"/>
          <w:sz w:val="24"/>
          <w:szCs w:val="24"/>
          <w:lang w:val="en-US" w:eastAsia="bg-BG"/>
        </w:rPr>
        <w:t>прилагане на политика на включване и насърчаване на многообразието</w:t>
      </w:r>
      <w:r w:rsidRPr="00AC04C0">
        <w:rPr>
          <w:rFonts w:ascii="Times New Roman" w:eastAsia="Times New Roman" w:hAnsi="Times New Roman"/>
          <w:sz w:val="24"/>
          <w:szCs w:val="24"/>
          <w:lang w:eastAsia="bg-BG"/>
        </w:rPr>
        <w:t>;</w:t>
      </w:r>
    </w:p>
    <w:p w:rsidR="00DA1A69" w:rsidRPr="00AC04C0" w:rsidRDefault="008912DF" w:rsidP="00C558BF">
      <w:pPr>
        <w:numPr>
          <w:ilvl w:val="0"/>
          <w:numId w:val="28"/>
        </w:numPr>
        <w:spacing w:after="0" w:line="240" w:lineRule="auto"/>
        <w:ind w:left="0"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Обмен на информация;</w:t>
      </w:r>
    </w:p>
    <w:p w:rsidR="008912DF" w:rsidRPr="00AC04C0" w:rsidRDefault="00DA1A69"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val="en-US" w:eastAsia="bg-BG"/>
        </w:rPr>
        <w:t>Подписване</w:t>
      </w:r>
      <w:r w:rsidRPr="00AC04C0">
        <w:rPr>
          <w:rFonts w:ascii="Times New Roman" w:eastAsia="Times New Roman" w:hAnsi="Times New Roman"/>
          <w:sz w:val="24"/>
          <w:szCs w:val="24"/>
          <w:lang w:eastAsia="bg-BG"/>
        </w:rPr>
        <w:t>то</w:t>
      </w:r>
      <w:r w:rsidRPr="00AC04C0">
        <w:rPr>
          <w:rFonts w:ascii="Times New Roman" w:eastAsia="Times New Roman" w:hAnsi="Times New Roman"/>
          <w:sz w:val="24"/>
          <w:szCs w:val="24"/>
          <w:lang w:val="en-US" w:eastAsia="bg-BG"/>
        </w:rPr>
        <w:t xml:space="preserve"> на Харта на разнообразието е доброволно действие, което дава достъп до помощ: инструменти (ръководства, обучение и т.н.)</w:t>
      </w:r>
      <w:r w:rsidRPr="00AC04C0">
        <w:rPr>
          <w:rFonts w:ascii="Times New Roman" w:eastAsia="Times New Roman" w:hAnsi="Times New Roman"/>
          <w:sz w:val="24"/>
          <w:szCs w:val="24"/>
          <w:lang w:eastAsia="bg-BG"/>
        </w:rPr>
        <w:t>, които</w:t>
      </w:r>
      <w:r w:rsidRPr="00AC04C0">
        <w:rPr>
          <w:rFonts w:ascii="Times New Roman" w:eastAsia="Times New Roman" w:hAnsi="Times New Roman"/>
          <w:sz w:val="24"/>
          <w:szCs w:val="24"/>
          <w:lang w:val="en-US" w:eastAsia="bg-BG"/>
        </w:rPr>
        <w:t xml:space="preserve"> се предлагат на компанията, за да се гарантира, последователна и ефективна политика за разнообразие.</w:t>
      </w:r>
    </w:p>
    <w:p w:rsidR="007B29C3" w:rsidRPr="00AC04C0" w:rsidRDefault="007B29C3" w:rsidP="00C558BF">
      <w:pPr>
        <w:spacing w:after="0" w:line="240" w:lineRule="auto"/>
        <w:ind w:firstLine="851"/>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Важна част от изпълнението на политиката по равнопоставеност е и партньорството на Министерство на труда и социалната политика с международни организации като </w:t>
      </w:r>
      <w:r w:rsidRPr="00AC04C0">
        <w:rPr>
          <w:rFonts w:ascii="Times New Roman" w:eastAsia="Times New Roman" w:hAnsi="Times New Roman"/>
          <w:b/>
          <w:sz w:val="24"/>
          <w:szCs w:val="24"/>
          <w:lang w:eastAsia="bg-BG"/>
        </w:rPr>
        <w:t>Европейски институт за равенство между половете (EIGE).</w:t>
      </w:r>
      <w:r w:rsidR="005F10E6" w:rsidRPr="00AC04C0">
        <w:rPr>
          <w:rFonts w:ascii="Times New Roman" w:eastAsia="Times New Roman" w:hAnsi="Times New Roman"/>
          <w:b/>
          <w:sz w:val="24"/>
          <w:szCs w:val="24"/>
          <w:lang w:eastAsia="bg-BG"/>
        </w:rPr>
        <w:t xml:space="preserve"> </w:t>
      </w:r>
      <w:r w:rsidR="005F10E6" w:rsidRPr="00AC04C0">
        <w:rPr>
          <w:rFonts w:ascii="Times New Roman" w:eastAsia="Times New Roman" w:hAnsi="Times New Roman"/>
          <w:sz w:val="24"/>
          <w:szCs w:val="24"/>
          <w:lang w:eastAsia="bg-BG"/>
        </w:rPr>
        <w:t>Той е създаден п</w:t>
      </w:r>
      <w:r w:rsidRPr="00AC04C0">
        <w:rPr>
          <w:rFonts w:ascii="Times New Roman" w:eastAsia="Times New Roman" w:hAnsi="Times New Roman"/>
          <w:sz w:val="24"/>
          <w:szCs w:val="24"/>
          <w:lang w:eastAsia="bg-BG"/>
        </w:rPr>
        <w:t>рез декември 2006 г.</w:t>
      </w:r>
      <w:r w:rsidR="005F10E6" w:rsidRPr="00AC04C0">
        <w:rPr>
          <w:rFonts w:ascii="Times New Roman" w:eastAsia="Times New Roman" w:hAnsi="Times New Roman"/>
          <w:sz w:val="24"/>
          <w:szCs w:val="24"/>
          <w:lang w:eastAsia="bg-BG"/>
        </w:rPr>
        <w:t xml:space="preserve"> от</w:t>
      </w:r>
      <w:r w:rsidRPr="00AC04C0">
        <w:rPr>
          <w:rFonts w:ascii="Times New Roman" w:eastAsia="Times New Roman" w:hAnsi="Times New Roman"/>
          <w:sz w:val="24"/>
          <w:szCs w:val="24"/>
          <w:lang w:eastAsia="bg-BG"/>
        </w:rPr>
        <w:t xml:space="preserve"> Европейският парламент и Съветът със седалище във Вилнюс, Литва, чиято главна цел е да подпомага и засилва насърчаването на равенството между половете, включително интегрирането на принципа на равенство между половете във всички политики на ЕС и всички национални политики. Този институт също така се бори срещу дискриминацията, основана на пола, и повишава осведомеността относно равенството между половете, като оказва техническо съдействие на европейските институции посредством събиране, анализ и разпространение на да</w:t>
      </w:r>
      <w:r w:rsidR="005F10E6" w:rsidRPr="00AC04C0">
        <w:rPr>
          <w:rFonts w:ascii="Times New Roman" w:eastAsia="Times New Roman" w:hAnsi="Times New Roman"/>
          <w:sz w:val="24"/>
          <w:szCs w:val="24"/>
          <w:lang w:eastAsia="bg-BG"/>
        </w:rPr>
        <w:t>нни и методологични инструменти.</w:t>
      </w:r>
    </w:p>
    <w:p w:rsidR="007B29C3" w:rsidRPr="00AC04C0" w:rsidRDefault="005F10E6" w:rsidP="00C558BF">
      <w:pPr>
        <w:spacing w:after="0" w:line="240" w:lineRule="auto"/>
        <w:ind w:firstLine="851"/>
        <w:jc w:val="both"/>
        <w:rPr>
          <w:rFonts w:ascii="Times New Roman" w:eastAsia="Times New Roman" w:hAnsi="Times New Roman"/>
          <w:b/>
          <w:sz w:val="24"/>
          <w:szCs w:val="24"/>
          <w:lang w:eastAsia="bg-BG"/>
        </w:rPr>
      </w:pPr>
      <w:r w:rsidRPr="00AC04C0">
        <w:rPr>
          <w:rFonts w:ascii="Times New Roman" w:eastAsia="Times New Roman" w:hAnsi="Times New Roman"/>
          <w:sz w:val="24"/>
          <w:szCs w:val="24"/>
          <w:lang w:eastAsia="bg-BG"/>
        </w:rPr>
        <w:t xml:space="preserve">Предприети са необходимите действия за засилване на партньорството на България с Европейския институт за равенство между половете с оглед на предстоящото председателство на </w:t>
      </w:r>
      <w:r w:rsidR="00F77E6D" w:rsidRPr="00AC04C0">
        <w:rPr>
          <w:rFonts w:ascii="Times New Roman" w:hAnsi="Times New Roman"/>
          <w:sz w:val="24"/>
          <w:szCs w:val="24"/>
        </w:rPr>
        <w:t>България на Съвета на Европейския съюз</w:t>
      </w:r>
      <w:r w:rsidR="00DD6213" w:rsidRPr="00AC04C0">
        <w:rPr>
          <w:rFonts w:ascii="Times New Roman" w:hAnsi="Times New Roman"/>
          <w:sz w:val="24"/>
          <w:szCs w:val="24"/>
        </w:rPr>
        <w:t>.</w:t>
      </w:r>
    </w:p>
    <w:p w:rsidR="00DB4560" w:rsidRPr="00AC04C0" w:rsidRDefault="00516A73" w:rsidP="00C558BF">
      <w:pPr>
        <w:spacing w:after="0" w:line="240" w:lineRule="auto"/>
        <w:ind w:firstLine="709"/>
        <w:jc w:val="both"/>
        <w:rPr>
          <w:rFonts w:ascii="Times New Roman" w:eastAsia="Batang" w:hAnsi="Times New Roman"/>
          <w:color w:val="000000"/>
          <w:sz w:val="24"/>
          <w:szCs w:val="24"/>
          <w:lang w:eastAsia="ko-KR"/>
        </w:rPr>
      </w:pPr>
      <w:r w:rsidRPr="00AC04C0">
        <w:rPr>
          <w:rFonts w:ascii="Times New Roman" w:eastAsia="Batang" w:hAnsi="Times New Roman"/>
          <w:color w:val="000000"/>
          <w:sz w:val="24"/>
          <w:szCs w:val="24"/>
          <w:lang w:eastAsia="ko-KR"/>
        </w:rPr>
        <w:lastRenderedPageBreak/>
        <w:t>Осигурено е участието на експерти в редица междуведомствени работни групи и подаването на информация и текстове по въпросите на равнопоставеността между жените и мъжете, антидискриминацията за изготвянето на стратегически и оперативни документи</w:t>
      </w:r>
      <w:r w:rsidR="007F2ADD" w:rsidRPr="00AC04C0">
        <w:rPr>
          <w:rFonts w:ascii="Times New Roman" w:eastAsia="Batang" w:hAnsi="Times New Roman"/>
          <w:color w:val="000000"/>
          <w:sz w:val="24"/>
          <w:szCs w:val="24"/>
          <w:lang w:eastAsia="ko-KR"/>
        </w:rPr>
        <w:t>.</w:t>
      </w:r>
    </w:p>
    <w:tbl>
      <w:tblPr>
        <w:tblStyle w:val="TableGrid"/>
        <w:tblW w:w="0" w:type="auto"/>
        <w:tblLook w:val="04A0" w:firstRow="1" w:lastRow="0" w:firstColumn="1" w:lastColumn="0" w:noHBand="0" w:noVBand="1"/>
      </w:tblPr>
      <w:tblGrid>
        <w:gridCol w:w="9282"/>
      </w:tblGrid>
      <w:tr w:rsidR="00C63A84" w:rsidRPr="00AC04C0" w:rsidTr="00D34A2E">
        <w:tc>
          <w:tcPr>
            <w:tcW w:w="9282" w:type="dxa"/>
            <w:tcBorders>
              <w:top w:val="nil"/>
              <w:left w:val="nil"/>
              <w:bottom w:val="nil"/>
              <w:right w:val="nil"/>
            </w:tcBorders>
            <w:shd w:val="clear" w:color="auto" w:fill="FBD4B4" w:themeFill="accent6" w:themeFillTint="66"/>
          </w:tcPr>
          <w:p w:rsidR="00C63A84" w:rsidRPr="00AC04C0" w:rsidRDefault="00C63A84" w:rsidP="00DE28C7">
            <w:pPr>
              <w:jc w:val="both"/>
              <w:rPr>
                <w:rFonts w:ascii="Times New Roman" w:hAnsi="Times New Roman"/>
                <w:b/>
                <w:bCs/>
                <w:sz w:val="24"/>
                <w:szCs w:val="24"/>
              </w:rPr>
            </w:pPr>
          </w:p>
          <w:p w:rsidR="00C63A84" w:rsidRPr="00AC04C0" w:rsidRDefault="00C63A84" w:rsidP="00DE28C7">
            <w:pPr>
              <w:jc w:val="both"/>
              <w:rPr>
                <w:rFonts w:ascii="Times New Roman" w:hAnsi="Times New Roman"/>
                <w:b/>
                <w:bCs/>
                <w:sz w:val="24"/>
                <w:szCs w:val="24"/>
              </w:rPr>
            </w:pPr>
            <w:r w:rsidRPr="00AC04C0">
              <w:rPr>
                <w:rFonts w:ascii="Times New Roman" w:hAnsi="Times New Roman"/>
                <w:b/>
                <w:bCs/>
                <w:sz w:val="24"/>
                <w:szCs w:val="24"/>
              </w:rPr>
              <w:t>ПРИОРИТЕТНА ОБЛАСТ 1: ПОВИШАВАНЕ НА УЧАСТИЕТО НА ЖЕНИТЕ НА ПАЗАРА НА ТРУДА И РАВНА СТЕПЕН НА ИКОНОМИЧЕСКА НЕЗАВИСИМОСТ</w:t>
            </w:r>
          </w:p>
          <w:p w:rsidR="00C63A84" w:rsidRPr="00AC04C0" w:rsidRDefault="00C63A84" w:rsidP="00DE28C7">
            <w:pPr>
              <w:suppressAutoHyphens/>
              <w:jc w:val="both"/>
              <w:rPr>
                <w:rFonts w:ascii="Times New Roman" w:hAnsi="Times New Roman"/>
                <w:color w:val="FF0000"/>
                <w:sz w:val="24"/>
                <w:szCs w:val="24"/>
              </w:rPr>
            </w:pPr>
          </w:p>
        </w:tc>
      </w:tr>
    </w:tbl>
    <w:p w:rsidR="00A63070" w:rsidRDefault="00A63070" w:rsidP="00A63070">
      <w:pPr>
        <w:autoSpaceDE w:val="0"/>
        <w:autoSpaceDN w:val="0"/>
        <w:adjustRightInd w:val="0"/>
        <w:spacing w:after="0" w:line="240" w:lineRule="auto"/>
        <w:ind w:firstLine="851"/>
        <w:jc w:val="both"/>
        <w:rPr>
          <w:rFonts w:ascii="Times New Roman" w:eastAsiaTheme="minorHAnsi" w:hAnsi="Times New Roman"/>
          <w:color w:val="000000"/>
          <w:sz w:val="24"/>
          <w:szCs w:val="24"/>
        </w:rPr>
      </w:pPr>
    </w:p>
    <w:p w:rsidR="00CD4919" w:rsidRDefault="00A63070" w:rsidP="00C558BF">
      <w:pPr>
        <w:autoSpaceDE w:val="0"/>
        <w:autoSpaceDN w:val="0"/>
        <w:adjustRightInd w:val="0"/>
        <w:spacing w:after="0" w:line="240" w:lineRule="auto"/>
        <w:ind w:firstLine="851"/>
        <w:jc w:val="both"/>
        <w:rPr>
          <w:rFonts w:ascii="Times New Roman" w:eastAsiaTheme="minorHAnsi" w:hAnsi="Times New Roman"/>
          <w:sz w:val="24"/>
          <w:szCs w:val="24"/>
        </w:rPr>
      </w:pPr>
      <w:r w:rsidRPr="00D34A2E">
        <w:rPr>
          <w:rFonts w:ascii="Times New Roman" w:eastAsiaTheme="minorHAnsi" w:hAnsi="Times New Roman"/>
          <w:b/>
          <w:sz w:val="24"/>
          <w:szCs w:val="24"/>
        </w:rPr>
        <w:t>Пазарът на труда</w:t>
      </w:r>
      <w:r w:rsidRPr="00D34A2E">
        <w:rPr>
          <w:rFonts w:ascii="Times New Roman" w:eastAsiaTheme="minorHAnsi" w:hAnsi="Times New Roman"/>
          <w:sz w:val="24"/>
          <w:szCs w:val="24"/>
        </w:rPr>
        <w:t xml:space="preserve"> има ключово значение за стабилността на икономиката, обществото и цялостното развитие на страната като цяло. Обществено-икономическата база за развитието на пазара на труда е следствие от доброто функциониране на различни сфери – демография, здравеопазване, образование, пенсионна система, бизнес климат и др. За ефективен и добре развит пазар на труда е необходимо единодействие на икономическата, демографската</w:t>
      </w:r>
      <w:r w:rsidR="00D34A2E">
        <w:rPr>
          <w:rFonts w:ascii="Times New Roman" w:eastAsiaTheme="minorHAnsi" w:hAnsi="Times New Roman"/>
          <w:sz w:val="24"/>
          <w:szCs w:val="24"/>
        </w:rPr>
        <w:t xml:space="preserve"> и социална сфера в държавата. </w:t>
      </w:r>
      <w:r w:rsidRPr="00D34A2E">
        <w:rPr>
          <w:rFonts w:ascii="Times New Roman" w:eastAsiaTheme="minorHAnsi" w:hAnsi="Times New Roman"/>
          <w:sz w:val="24"/>
          <w:szCs w:val="24"/>
        </w:rPr>
        <w:t>Годишните данни от Наблюдение на работната сила за 2016 г. на НСИ, показват, че за трета поредна се отчита ръст на заетостта и спад на безработицата сред населението на възраст 15-64 г.</w:t>
      </w:r>
    </w:p>
    <w:p w:rsidR="00A63070" w:rsidRPr="00D34A2E" w:rsidRDefault="00A63070" w:rsidP="00C558BF">
      <w:pPr>
        <w:autoSpaceDE w:val="0"/>
        <w:autoSpaceDN w:val="0"/>
        <w:adjustRightInd w:val="0"/>
        <w:spacing w:after="0" w:line="240" w:lineRule="auto"/>
        <w:ind w:firstLine="851"/>
        <w:jc w:val="both"/>
        <w:rPr>
          <w:rFonts w:ascii="Times New Roman" w:eastAsiaTheme="minorHAnsi" w:hAnsi="Times New Roman"/>
          <w:sz w:val="24"/>
          <w:szCs w:val="24"/>
        </w:rPr>
      </w:pPr>
      <w:r w:rsidRPr="00D34A2E">
        <w:rPr>
          <w:rFonts w:ascii="Times New Roman" w:eastAsiaTheme="minorHAnsi" w:hAnsi="Times New Roman"/>
          <w:sz w:val="24"/>
          <w:szCs w:val="24"/>
        </w:rPr>
        <w:t xml:space="preserve">Коефициентът на заетост в тази възрастова кохорта достига 63,4%, като по-високо ниво е било регистрирано само през 2008 г. Безработицата спада до 7,7%, което е най-ниското ниво от 2009 г. насам. </w:t>
      </w:r>
    </w:p>
    <w:p w:rsidR="00A63070" w:rsidRDefault="00BD573E" w:rsidP="00A63070">
      <w:pPr>
        <w:autoSpaceDE w:val="0"/>
        <w:autoSpaceDN w:val="0"/>
        <w:adjustRightInd w:val="0"/>
        <w:spacing w:after="0" w:line="360" w:lineRule="auto"/>
        <w:ind w:firstLine="851"/>
        <w:jc w:val="both"/>
        <w:rPr>
          <w:rFonts w:ascii="Times New Roman" w:eastAsiaTheme="minorHAnsi" w:hAnsi="Times New Roman"/>
          <w:color w:val="FF0000"/>
          <w:sz w:val="24"/>
          <w:szCs w:val="24"/>
          <w:lang w:val="en-US"/>
        </w:rPr>
      </w:pPr>
      <w:r>
        <w:rPr>
          <w:rFonts w:ascii="Times New Roman" w:eastAsiaTheme="minorHAnsi" w:hAnsi="Times New Roman"/>
          <w:noProof/>
          <w:color w:val="FF0000"/>
          <w:sz w:val="24"/>
          <w:szCs w:val="24"/>
          <w:lang w:val="en-US"/>
        </w:rPr>
        <w:drawing>
          <wp:inline distT="0" distB="0" distL="0" distR="0" wp14:anchorId="0CF2A55B" wp14:editId="53BE5E89">
            <wp:extent cx="5098261" cy="2880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8261" cy="2880000"/>
                    </a:xfrm>
                    <a:prstGeom prst="rect">
                      <a:avLst/>
                    </a:prstGeom>
                    <a:noFill/>
                    <a:ln>
                      <a:noFill/>
                    </a:ln>
                  </pic:spPr>
                </pic:pic>
              </a:graphicData>
            </a:graphic>
          </wp:inline>
        </w:drawing>
      </w:r>
    </w:p>
    <w:p w:rsidR="00EA6805" w:rsidRPr="00EA6805" w:rsidRDefault="00EA6805" w:rsidP="00A63070">
      <w:pPr>
        <w:autoSpaceDE w:val="0"/>
        <w:autoSpaceDN w:val="0"/>
        <w:adjustRightInd w:val="0"/>
        <w:spacing w:after="0" w:line="360" w:lineRule="auto"/>
        <w:ind w:firstLine="851"/>
        <w:jc w:val="both"/>
        <w:rPr>
          <w:rFonts w:ascii="Times New Roman" w:eastAsiaTheme="minorHAnsi" w:hAnsi="Times New Roman"/>
          <w:i/>
          <w:sz w:val="18"/>
          <w:szCs w:val="18"/>
        </w:rPr>
      </w:pPr>
      <w:r>
        <w:rPr>
          <w:rFonts w:ascii="Times New Roman" w:eastAsiaTheme="minorHAnsi" w:hAnsi="Times New Roman"/>
          <w:i/>
          <w:sz w:val="18"/>
          <w:szCs w:val="18"/>
        </w:rPr>
        <w:t xml:space="preserve">Източник: </w:t>
      </w:r>
      <w:r w:rsidR="00A06412">
        <w:rPr>
          <w:rFonts w:ascii="Times New Roman" w:eastAsiaTheme="minorHAnsi" w:hAnsi="Times New Roman"/>
          <w:i/>
          <w:sz w:val="18"/>
          <w:szCs w:val="18"/>
        </w:rPr>
        <w:t xml:space="preserve">Годишен обзор за 2016 г. на </w:t>
      </w:r>
      <w:r>
        <w:rPr>
          <w:rFonts w:ascii="Times New Roman" w:eastAsiaTheme="minorHAnsi" w:hAnsi="Times New Roman"/>
          <w:i/>
          <w:sz w:val="18"/>
          <w:szCs w:val="18"/>
        </w:rPr>
        <w:t>Агенция по заетостта</w:t>
      </w:r>
    </w:p>
    <w:p w:rsidR="00377FEB" w:rsidRPr="00D619E4" w:rsidRDefault="00D619E4"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D619E4">
        <w:rPr>
          <w:rFonts w:ascii="Times New Roman" w:eastAsiaTheme="minorHAnsi" w:hAnsi="Times New Roman"/>
          <w:color w:val="000000"/>
          <w:sz w:val="24"/>
          <w:szCs w:val="24"/>
        </w:rPr>
        <w:t xml:space="preserve">Положителните тенденции на пазара на труда през 2016 г., изразяващи се в повишено търсене на работна сила, нарастване на заетостта и намаляване на 7 </w:t>
      </w:r>
      <w:r w:rsidRPr="00D619E4">
        <w:rPr>
          <w:rFonts w:ascii="Times New Roman" w:eastAsiaTheme="minorHAnsi" w:hAnsi="Times New Roman"/>
          <w:sz w:val="24"/>
          <w:szCs w:val="24"/>
        </w:rPr>
        <w:t>безработицата, изискват ефективни мерки за осигуряване на работна сила с необходимите знания и умения за заемане на свободните работни места.</w:t>
      </w:r>
    </w:p>
    <w:p w:rsidR="000C771E" w:rsidRPr="00D34A2E" w:rsidRDefault="000C771E" w:rsidP="00C558BF">
      <w:pPr>
        <w:spacing w:after="0" w:line="240" w:lineRule="auto"/>
        <w:ind w:firstLine="851"/>
        <w:jc w:val="both"/>
        <w:rPr>
          <w:rFonts w:ascii="Times New Roman" w:hAnsi="Times New Roman"/>
          <w:sz w:val="24"/>
          <w:szCs w:val="24"/>
        </w:rPr>
      </w:pPr>
      <w:r w:rsidRPr="00D34A2E">
        <w:rPr>
          <w:rFonts w:ascii="Times New Roman" w:hAnsi="Times New Roman"/>
          <w:sz w:val="24"/>
          <w:szCs w:val="24"/>
        </w:rPr>
        <w:t>През 2016 г. броят на заетите лица се понижава спрямо 2015 г., спад се наблюдава и в икономическата активност на населението. Въпреки намаляващия брой на заетите и факта, че те са все още с близо 350 хил. по-малко от рекордните 3.36 млн. души през 2008 г., коефициентите на заетост на населението през 2016 г. са близки до предкризисните нива.</w:t>
      </w:r>
      <w:r w:rsidR="00D34A2E" w:rsidRPr="00D34A2E">
        <w:rPr>
          <w:rFonts w:ascii="Times New Roman" w:hAnsi="Times New Roman"/>
          <w:sz w:val="24"/>
          <w:szCs w:val="24"/>
        </w:rPr>
        <w:t xml:space="preserve"> </w:t>
      </w:r>
      <w:r w:rsidRPr="00D34A2E">
        <w:rPr>
          <w:rFonts w:ascii="Times New Roman" w:eastAsiaTheme="minorHAnsi" w:hAnsi="Times New Roman"/>
          <w:color w:val="000000"/>
          <w:sz w:val="24"/>
          <w:szCs w:val="24"/>
        </w:rPr>
        <w:t xml:space="preserve">Общият брой на </w:t>
      </w:r>
      <w:r w:rsidRPr="00D34A2E">
        <w:rPr>
          <w:rFonts w:ascii="Times New Roman" w:eastAsiaTheme="minorHAnsi" w:hAnsi="Times New Roman"/>
          <w:b/>
          <w:bCs/>
          <w:color w:val="000000"/>
          <w:sz w:val="24"/>
          <w:szCs w:val="24"/>
        </w:rPr>
        <w:t xml:space="preserve">заетите лица на 15 и повече навършени години </w:t>
      </w:r>
      <w:r w:rsidRPr="00D34A2E">
        <w:rPr>
          <w:rFonts w:ascii="Times New Roman" w:eastAsiaTheme="minorHAnsi" w:hAnsi="Times New Roman"/>
          <w:color w:val="000000"/>
          <w:sz w:val="24"/>
          <w:szCs w:val="24"/>
        </w:rPr>
        <w:t xml:space="preserve">е 3016.8 хиляди, с 15.1 хиляди по-малко от 2015 г., при нарастване от 50.5 хиляди за периода 2015/2014 г. Индикаторът за заетостта на населението на възраст над </w:t>
      </w:r>
      <w:r w:rsidRPr="00D34A2E">
        <w:rPr>
          <w:rFonts w:ascii="Times New Roman" w:eastAsiaTheme="minorHAnsi" w:hAnsi="Times New Roman"/>
          <w:color w:val="000000"/>
          <w:sz w:val="24"/>
          <w:szCs w:val="24"/>
        </w:rPr>
        <w:lastRenderedPageBreak/>
        <w:t xml:space="preserve">15 г. също отчита лек ръст - от 49.1% през 2015 г. до </w:t>
      </w:r>
      <w:r w:rsidRPr="00D34A2E">
        <w:rPr>
          <w:rFonts w:ascii="Times New Roman" w:eastAsiaTheme="minorHAnsi" w:hAnsi="Times New Roman"/>
          <w:b/>
          <w:bCs/>
          <w:color w:val="000000"/>
          <w:sz w:val="24"/>
          <w:szCs w:val="24"/>
        </w:rPr>
        <w:t xml:space="preserve">49.3% </w:t>
      </w:r>
      <w:r w:rsidRPr="00D34A2E">
        <w:rPr>
          <w:rFonts w:ascii="Times New Roman" w:eastAsiaTheme="minorHAnsi" w:hAnsi="Times New Roman"/>
          <w:color w:val="000000"/>
          <w:sz w:val="24"/>
          <w:szCs w:val="24"/>
        </w:rPr>
        <w:t>през 2016 г. Коефициентът на заетост на лицата над 15 години вече изпреварва стойността от 2007 г., когато коефициентът е бил 49.0%.</w:t>
      </w:r>
    </w:p>
    <w:p w:rsidR="00CD4919" w:rsidRDefault="00CD4919" w:rsidP="00C558BF">
      <w:pPr>
        <w:spacing w:after="0" w:line="240" w:lineRule="auto"/>
        <w:ind w:firstLine="851"/>
        <w:jc w:val="both"/>
        <w:rPr>
          <w:rFonts w:ascii="Times New Roman" w:hAnsi="Times New Roman"/>
          <w:sz w:val="24"/>
          <w:szCs w:val="24"/>
        </w:rPr>
      </w:pPr>
      <w:r w:rsidRPr="00CD4919">
        <w:rPr>
          <w:rFonts w:ascii="Times New Roman" w:hAnsi="Times New Roman"/>
          <w:sz w:val="24"/>
          <w:szCs w:val="24"/>
        </w:rPr>
        <w:t>Един от индикаторите за благоприятното развитие на пазара на труда е равнището на безработица, което се проследява както от Агенция по заетостта и Национален статистически институт на национално ниво, така и от Евростат. Данните и от трите източника показват, че установените нива на равнище на безработица през 2016 г. се приближават до достигнатите такива от предкризисните години.</w:t>
      </w:r>
    </w:p>
    <w:p w:rsidR="00CD4919" w:rsidRDefault="00CD4919" w:rsidP="00CD4919">
      <w:pPr>
        <w:spacing w:after="0" w:line="240" w:lineRule="auto"/>
        <w:ind w:firstLine="851"/>
        <w:jc w:val="both"/>
        <w:rPr>
          <w:rFonts w:ascii="Times New Roman" w:hAnsi="Times New Roman"/>
          <w:b/>
          <w:bCs/>
          <w:sz w:val="24"/>
          <w:szCs w:val="24"/>
        </w:rPr>
      </w:pPr>
      <w:r w:rsidRPr="00CD4919">
        <w:rPr>
          <w:rFonts w:ascii="Times New Roman" w:hAnsi="Times New Roman"/>
          <w:b/>
          <w:bCs/>
          <w:sz w:val="24"/>
          <w:szCs w:val="24"/>
        </w:rPr>
        <w:t>Фиг. 3. Средногодишен брой безработни лица и равнище на безработица по данни на Агенция по заетостта</w:t>
      </w:r>
    </w:p>
    <w:p w:rsidR="000B35FD" w:rsidRPr="00CD4919" w:rsidRDefault="000B35FD" w:rsidP="00CD4919">
      <w:pPr>
        <w:spacing w:after="0" w:line="240" w:lineRule="auto"/>
        <w:ind w:firstLine="851"/>
        <w:jc w:val="both"/>
        <w:rPr>
          <w:rFonts w:ascii="Times New Roman" w:hAnsi="Times New Roman"/>
          <w:b/>
          <w:bCs/>
          <w:sz w:val="24"/>
          <w:szCs w:val="24"/>
        </w:rPr>
      </w:pPr>
    </w:p>
    <w:p w:rsidR="00CD4919" w:rsidRDefault="00CD4919" w:rsidP="000C771E">
      <w:pPr>
        <w:spacing w:after="0" w:line="360" w:lineRule="auto"/>
        <w:ind w:firstLine="851"/>
        <w:jc w:val="both"/>
        <w:rPr>
          <w:rFonts w:ascii="Times New Roman" w:hAnsi="Times New Roman"/>
          <w:sz w:val="24"/>
          <w:szCs w:val="24"/>
        </w:rPr>
      </w:pPr>
      <w:r>
        <w:rPr>
          <w:rFonts w:ascii="Times New Roman" w:eastAsiaTheme="minorHAnsi" w:hAnsi="Times New Roman"/>
          <w:noProof/>
          <w:color w:val="000000"/>
          <w:sz w:val="24"/>
          <w:szCs w:val="24"/>
          <w:lang w:val="en-US"/>
        </w:rPr>
        <w:drawing>
          <wp:inline distT="0" distB="0" distL="0" distR="0" wp14:anchorId="493D9CBD" wp14:editId="5BB2D8DF">
            <wp:extent cx="3960000" cy="3081010"/>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3081010"/>
                    </a:xfrm>
                    <a:prstGeom prst="rect">
                      <a:avLst/>
                    </a:prstGeom>
                    <a:noFill/>
                    <a:ln>
                      <a:noFill/>
                    </a:ln>
                  </pic:spPr>
                </pic:pic>
              </a:graphicData>
            </a:graphic>
          </wp:inline>
        </w:drawing>
      </w:r>
    </w:p>
    <w:p w:rsidR="00A06412" w:rsidRPr="00A06412" w:rsidRDefault="00A06412" w:rsidP="00A06412">
      <w:pPr>
        <w:autoSpaceDE w:val="0"/>
        <w:autoSpaceDN w:val="0"/>
        <w:adjustRightInd w:val="0"/>
        <w:spacing w:after="0" w:line="360" w:lineRule="auto"/>
        <w:ind w:firstLine="851"/>
        <w:jc w:val="both"/>
        <w:rPr>
          <w:rFonts w:ascii="Times New Roman" w:eastAsiaTheme="minorHAnsi" w:hAnsi="Times New Roman"/>
          <w:i/>
          <w:sz w:val="18"/>
          <w:szCs w:val="18"/>
        </w:rPr>
      </w:pPr>
      <w:r>
        <w:rPr>
          <w:rFonts w:ascii="Times New Roman" w:eastAsiaTheme="minorHAnsi" w:hAnsi="Times New Roman"/>
          <w:i/>
          <w:sz w:val="18"/>
          <w:szCs w:val="18"/>
        </w:rPr>
        <w:t>Източник: Годишен обзор за 2016 г. на Агенция по заетостта</w:t>
      </w:r>
    </w:p>
    <w:p w:rsidR="00A06412" w:rsidRDefault="00A06412" w:rsidP="000C771E">
      <w:pPr>
        <w:spacing w:after="0" w:line="360" w:lineRule="auto"/>
        <w:ind w:firstLine="851"/>
        <w:jc w:val="both"/>
        <w:rPr>
          <w:rFonts w:ascii="Times New Roman" w:hAnsi="Times New Roman"/>
          <w:sz w:val="24"/>
          <w:szCs w:val="24"/>
        </w:rPr>
      </w:pPr>
    </w:p>
    <w:p w:rsidR="00CD4919" w:rsidRDefault="001E3F60" w:rsidP="00C558BF">
      <w:pPr>
        <w:spacing w:after="0" w:line="240" w:lineRule="auto"/>
        <w:ind w:firstLine="851"/>
        <w:jc w:val="both"/>
        <w:rPr>
          <w:sz w:val="20"/>
          <w:szCs w:val="20"/>
        </w:rPr>
      </w:pPr>
      <w:r w:rsidRPr="001E3F60">
        <w:rPr>
          <w:rFonts w:ascii="Times New Roman" w:hAnsi="Times New Roman"/>
          <w:sz w:val="24"/>
          <w:szCs w:val="24"/>
        </w:rPr>
        <w:t xml:space="preserve">Средномесечният брой на регистрираните безработни лица в бюрата по труда през 2016 г. е </w:t>
      </w:r>
      <w:r w:rsidRPr="001E3F60">
        <w:rPr>
          <w:rFonts w:ascii="Times New Roman" w:hAnsi="Times New Roman"/>
          <w:b/>
          <w:bCs/>
          <w:sz w:val="24"/>
          <w:szCs w:val="24"/>
        </w:rPr>
        <w:t>284 707 лица</w:t>
      </w:r>
      <w:r w:rsidRPr="001E3F60">
        <w:rPr>
          <w:rFonts w:ascii="Times New Roman" w:hAnsi="Times New Roman"/>
          <w:sz w:val="24"/>
          <w:szCs w:val="24"/>
        </w:rPr>
        <w:t>, като при сравнение с предходната година се наблюдава съществено намаление в абсолютен брой, изразяващо се в 13.9%. Данните показват, установената тенденция на намаление в броя на регистрираните безработни през 2015 г. се запазва и през изминалата година, като през 2016 г. е налице още по-съществено свиване на безработицата</w:t>
      </w:r>
      <w:r>
        <w:rPr>
          <w:sz w:val="20"/>
          <w:szCs w:val="20"/>
        </w:rPr>
        <w:t>.</w:t>
      </w: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A06412" w:rsidRDefault="00A06412" w:rsidP="000C771E">
      <w:pPr>
        <w:spacing w:after="0" w:line="360" w:lineRule="auto"/>
        <w:ind w:firstLine="851"/>
        <w:jc w:val="both"/>
        <w:rPr>
          <w:sz w:val="20"/>
          <w:szCs w:val="20"/>
        </w:rPr>
      </w:pPr>
    </w:p>
    <w:p w:rsidR="001E3F60" w:rsidRPr="001E3F60" w:rsidRDefault="001E3F60" w:rsidP="000C771E">
      <w:pPr>
        <w:spacing w:after="0" w:line="360" w:lineRule="auto"/>
        <w:ind w:firstLine="851"/>
        <w:jc w:val="both"/>
        <w:rPr>
          <w:rFonts w:ascii="Times New Roman" w:eastAsiaTheme="minorHAnsi" w:hAnsi="Times New Roman"/>
          <w:color w:val="000000"/>
          <w:sz w:val="24"/>
          <w:szCs w:val="24"/>
        </w:rPr>
      </w:pPr>
      <w:r>
        <w:rPr>
          <w:rFonts w:ascii="Times New Roman" w:hAnsi="Times New Roman"/>
          <w:b/>
          <w:bCs/>
          <w:sz w:val="24"/>
          <w:szCs w:val="24"/>
        </w:rPr>
        <w:lastRenderedPageBreak/>
        <w:t>Фиг. 3</w:t>
      </w:r>
      <w:r w:rsidRPr="001E3F60">
        <w:rPr>
          <w:rFonts w:ascii="Times New Roman" w:hAnsi="Times New Roman"/>
          <w:b/>
          <w:bCs/>
          <w:sz w:val="24"/>
          <w:szCs w:val="24"/>
        </w:rPr>
        <w:t>. Регистрирани безработни лица в дирекции „Бюро по труда” през 2015 г. и 2016 г.</w:t>
      </w:r>
    </w:p>
    <w:p w:rsidR="00CD4919" w:rsidRDefault="001E3F60" w:rsidP="001E3F60">
      <w:pPr>
        <w:spacing w:after="0" w:line="360" w:lineRule="auto"/>
        <w:jc w:val="both"/>
        <w:rPr>
          <w:rFonts w:ascii="Verdana" w:eastAsiaTheme="minorHAnsi" w:hAnsi="Verdana" w:cs="Verdana"/>
          <w:color w:val="000000"/>
          <w:sz w:val="20"/>
          <w:szCs w:val="20"/>
        </w:rPr>
      </w:pPr>
      <w:r>
        <w:rPr>
          <w:rFonts w:ascii="Verdana" w:eastAsiaTheme="minorHAnsi" w:hAnsi="Verdana" w:cs="Verdana"/>
          <w:noProof/>
          <w:color w:val="000000"/>
          <w:sz w:val="20"/>
          <w:szCs w:val="20"/>
          <w:lang w:val="en-US"/>
        </w:rPr>
        <w:drawing>
          <wp:inline distT="0" distB="0" distL="0" distR="0" wp14:anchorId="7736D786" wp14:editId="0DF71AD5">
            <wp:extent cx="5286434" cy="26574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2000" cy="2660273"/>
                    </a:xfrm>
                    <a:prstGeom prst="rect">
                      <a:avLst/>
                    </a:prstGeom>
                    <a:noFill/>
                    <a:ln>
                      <a:noFill/>
                    </a:ln>
                  </pic:spPr>
                </pic:pic>
              </a:graphicData>
            </a:graphic>
          </wp:inline>
        </w:drawing>
      </w:r>
    </w:p>
    <w:p w:rsidR="00A06412" w:rsidRPr="00EA6805" w:rsidRDefault="00A06412" w:rsidP="00A06412">
      <w:pPr>
        <w:autoSpaceDE w:val="0"/>
        <w:autoSpaceDN w:val="0"/>
        <w:adjustRightInd w:val="0"/>
        <w:spacing w:after="0" w:line="360" w:lineRule="auto"/>
        <w:jc w:val="both"/>
        <w:rPr>
          <w:rFonts w:ascii="Times New Roman" w:eastAsiaTheme="minorHAnsi" w:hAnsi="Times New Roman"/>
          <w:i/>
          <w:sz w:val="18"/>
          <w:szCs w:val="18"/>
        </w:rPr>
      </w:pPr>
      <w:r>
        <w:rPr>
          <w:rFonts w:ascii="Times New Roman" w:eastAsiaTheme="minorHAnsi" w:hAnsi="Times New Roman"/>
          <w:i/>
          <w:sz w:val="18"/>
          <w:szCs w:val="18"/>
        </w:rPr>
        <w:t>Източник: Годишен обзор за 2016 г. на Агенция по заетостта</w:t>
      </w:r>
    </w:p>
    <w:p w:rsidR="00965437" w:rsidRDefault="00965437" w:rsidP="00D34A2E">
      <w:pPr>
        <w:autoSpaceDE w:val="0"/>
        <w:autoSpaceDN w:val="0"/>
        <w:adjustRightInd w:val="0"/>
        <w:spacing w:after="0" w:line="360" w:lineRule="auto"/>
        <w:ind w:firstLine="851"/>
        <w:jc w:val="both"/>
        <w:rPr>
          <w:rFonts w:ascii="Times New Roman" w:hAnsi="Times New Roman"/>
          <w:b/>
          <w:bCs/>
          <w:sz w:val="24"/>
          <w:szCs w:val="24"/>
        </w:rPr>
      </w:pPr>
    </w:p>
    <w:p w:rsidR="007679C9" w:rsidRDefault="001E3F60" w:rsidP="00C558BF">
      <w:pPr>
        <w:autoSpaceDE w:val="0"/>
        <w:autoSpaceDN w:val="0"/>
        <w:adjustRightInd w:val="0"/>
        <w:spacing w:after="0" w:line="240" w:lineRule="auto"/>
        <w:ind w:firstLine="851"/>
        <w:jc w:val="both"/>
        <w:rPr>
          <w:rFonts w:ascii="Times New Roman" w:hAnsi="Times New Roman"/>
          <w:sz w:val="24"/>
          <w:szCs w:val="24"/>
        </w:rPr>
      </w:pPr>
      <w:r w:rsidRPr="001E3F60">
        <w:rPr>
          <w:rFonts w:ascii="Times New Roman" w:hAnsi="Times New Roman"/>
          <w:b/>
          <w:bCs/>
          <w:sz w:val="24"/>
          <w:szCs w:val="24"/>
        </w:rPr>
        <w:t xml:space="preserve">Постъпилите на работа, </w:t>
      </w:r>
      <w:r w:rsidRPr="001E3F60">
        <w:rPr>
          <w:rFonts w:ascii="Times New Roman" w:hAnsi="Times New Roman"/>
          <w:sz w:val="24"/>
          <w:szCs w:val="24"/>
        </w:rPr>
        <w:t xml:space="preserve">които са част от изходящият поток са </w:t>
      </w:r>
      <w:r w:rsidRPr="001E3F60">
        <w:rPr>
          <w:rFonts w:ascii="Times New Roman" w:hAnsi="Times New Roman"/>
          <w:b/>
          <w:bCs/>
          <w:sz w:val="24"/>
          <w:szCs w:val="24"/>
        </w:rPr>
        <w:t xml:space="preserve">262 144 </w:t>
      </w:r>
      <w:r w:rsidRPr="001E3F60">
        <w:rPr>
          <w:rFonts w:ascii="Times New Roman" w:hAnsi="Times New Roman"/>
          <w:sz w:val="24"/>
          <w:szCs w:val="24"/>
        </w:rPr>
        <w:t>безработни, като те нарастват в сравнение 2015 г. с 6.2%. Делът им в рамките на изходящия поток продължава да се увеличава от 58.3% през 2015 г., достигайки до 60.6% през 2016 г.</w:t>
      </w:r>
    </w:p>
    <w:p w:rsidR="009F4815" w:rsidRPr="000F5096" w:rsidRDefault="000B35FD" w:rsidP="000B35FD">
      <w:p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 xml:space="preserve">Таблица: </w:t>
      </w:r>
      <w:r w:rsidR="000F5096" w:rsidRPr="000F5096">
        <w:rPr>
          <w:rFonts w:ascii="Times New Roman" w:hAnsi="Times New Roman"/>
          <w:b/>
          <w:bCs/>
          <w:sz w:val="24"/>
          <w:szCs w:val="24"/>
        </w:rPr>
        <w:t>Структура на постъпилите на работа безработни лица</w:t>
      </w:r>
    </w:p>
    <w:tbl>
      <w:tblPr>
        <w:tblW w:w="9180" w:type="dxa"/>
        <w:tblBorders>
          <w:top w:val="nil"/>
          <w:left w:val="nil"/>
          <w:bottom w:val="nil"/>
          <w:right w:val="nil"/>
        </w:tblBorders>
        <w:tblLayout w:type="fixed"/>
        <w:tblLook w:val="0000" w:firstRow="0" w:lastRow="0" w:firstColumn="0" w:lastColumn="0" w:noHBand="0" w:noVBand="0"/>
      </w:tblPr>
      <w:tblGrid>
        <w:gridCol w:w="2802"/>
        <w:gridCol w:w="1263"/>
        <w:gridCol w:w="12"/>
        <w:gridCol w:w="1343"/>
        <w:gridCol w:w="1351"/>
        <w:gridCol w:w="1417"/>
        <w:gridCol w:w="992"/>
      </w:tblGrid>
      <w:tr w:rsidR="009F4815" w:rsidRPr="001E3F60" w:rsidTr="006F3E5A">
        <w:trPr>
          <w:trHeight w:val="243"/>
        </w:trPr>
        <w:tc>
          <w:tcPr>
            <w:tcW w:w="2802" w:type="dxa"/>
            <w:vMerge w:val="restart"/>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 xml:space="preserve">ИЗХОДЯЩ ПОТОК </w:t>
            </w:r>
          </w:p>
        </w:tc>
        <w:tc>
          <w:tcPr>
            <w:tcW w:w="2618" w:type="dxa"/>
            <w:gridSpan w:val="3"/>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2016 г.</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Годишен прираст</w:t>
            </w:r>
          </w:p>
        </w:tc>
        <w:tc>
          <w:tcPr>
            <w:tcW w:w="2409"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2016 г.</w:t>
            </w:r>
          </w:p>
        </w:tc>
      </w:tr>
      <w:tr w:rsidR="009F4815" w:rsidRPr="001E3F60" w:rsidTr="006F3E5A">
        <w:trPr>
          <w:trHeight w:val="96"/>
        </w:trPr>
        <w:tc>
          <w:tcPr>
            <w:tcW w:w="2802" w:type="dxa"/>
            <w:vMerge/>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p>
        </w:tc>
        <w:tc>
          <w:tcPr>
            <w:tcW w:w="127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Брой</w:t>
            </w:r>
          </w:p>
        </w:tc>
        <w:tc>
          <w:tcPr>
            <w:tcW w:w="134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Дял</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Брой</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Дял</w:t>
            </w:r>
          </w:p>
        </w:tc>
      </w:tr>
      <w:tr w:rsidR="009F4815" w:rsidRPr="001E3F60" w:rsidTr="006F3E5A">
        <w:trPr>
          <w:trHeight w:val="220"/>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 xml:space="preserve">Постъпили на работа-всичко, в т.ч.: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262 144</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60,6</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6,2</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246 743</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58,3</w:t>
            </w:r>
          </w:p>
        </w:tc>
      </w:tr>
      <w:tr w:rsidR="009F4815" w:rsidRPr="001E3F60" w:rsidTr="006F3E5A">
        <w:trPr>
          <w:trHeight w:val="136"/>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Жени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148 307</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56,6</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4,9</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141 335</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57,3</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До 24г., вкл.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26 030</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9,9</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8,4</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24 010</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9,7</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До 29 г., вкл.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63 678</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24,3</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13,4</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56 162</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22,8</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Над 50 г.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75 831</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28,9</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4,7</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72 455</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29,4</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Хора с увреждания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9 510</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3,6</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26,1</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7 540</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3,1</w:t>
            </w:r>
          </w:p>
        </w:tc>
      </w:tr>
      <w:tr w:rsidR="009F4815" w:rsidRPr="001E3F60" w:rsidTr="006F3E5A">
        <w:trPr>
          <w:trHeight w:val="221"/>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Продължително безработни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47 015</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17,9</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17,3</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40 074</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16,2</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С висше образование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51 232</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19,5</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8,3</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47 297</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19,2</w:t>
            </w:r>
          </w:p>
        </w:tc>
      </w:tr>
      <w:tr w:rsidR="009F4815" w:rsidRPr="001E3F60" w:rsidTr="006F3E5A">
        <w:trPr>
          <w:trHeight w:val="220"/>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С основно и по-ниско образование*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71 067</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27,1</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На първичен пазар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217 784</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83,1</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8,8</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200 117</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81,1</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По мерки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4 533</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1,7</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61,7</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2 803</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1,1</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По програми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12 884</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4,9</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4,8</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12 298</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5,0</w:t>
            </w:r>
          </w:p>
        </w:tc>
      </w:tr>
      <w:tr w:rsidR="009F4815" w:rsidRPr="001E3F60" w:rsidTr="006F3E5A">
        <w:trPr>
          <w:trHeight w:val="135"/>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i/>
                <w:iCs/>
                <w:color w:val="000000"/>
                <w:sz w:val="20"/>
                <w:szCs w:val="20"/>
              </w:rPr>
              <w:t xml:space="preserve">По схеми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26 943</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10,3</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-14,5</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31 525</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color w:val="000000"/>
                <w:sz w:val="20"/>
                <w:szCs w:val="20"/>
              </w:rPr>
              <w:t>12,8</w:t>
            </w:r>
          </w:p>
        </w:tc>
      </w:tr>
      <w:tr w:rsidR="009F4815" w:rsidRPr="001E3F60" w:rsidTr="006F3E5A">
        <w:trPr>
          <w:trHeight w:val="220"/>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 xml:space="preserve">Отпаднали от регистрация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170 332</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39,4</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-3,4</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176 360</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41,7</w:t>
            </w:r>
          </w:p>
        </w:tc>
      </w:tr>
      <w:tr w:rsidR="009F4815" w:rsidRPr="001E3F60" w:rsidTr="006F3E5A">
        <w:trPr>
          <w:trHeight w:val="149"/>
        </w:trPr>
        <w:tc>
          <w:tcPr>
            <w:tcW w:w="2802" w:type="dxa"/>
          </w:tcPr>
          <w:p w:rsidR="009F4815" w:rsidRPr="001E3F60" w:rsidRDefault="009F4815" w:rsidP="001E3F60">
            <w:pPr>
              <w:autoSpaceDE w:val="0"/>
              <w:autoSpaceDN w:val="0"/>
              <w:adjustRightInd w:val="0"/>
              <w:spacing w:after="0" w:line="240" w:lineRule="auto"/>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 xml:space="preserve">ВСИЧКО </w:t>
            </w:r>
          </w:p>
        </w:tc>
        <w:tc>
          <w:tcPr>
            <w:tcW w:w="1263"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432 476</w:t>
            </w:r>
          </w:p>
        </w:tc>
        <w:tc>
          <w:tcPr>
            <w:tcW w:w="1355" w:type="dxa"/>
            <w:gridSpan w:val="2"/>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100,0</w:t>
            </w:r>
          </w:p>
        </w:tc>
        <w:tc>
          <w:tcPr>
            <w:tcW w:w="1351"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2,2</w:t>
            </w:r>
          </w:p>
        </w:tc>
        <w:tc>
          <w:tcPr>
            <w:tcW w:w="1417"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b/>
                <w:bCs/>
                <w:color w:val="000000"/>
                <w:sz w:val="20"/>
                <w:szCs w:val="20"/>
              </w:rPr>
            </w:pPr>
            <w:r w:rsidRPr="001E3F60">
              <w:rPr>
                <w:rFonts w:ascii="Verdana" w:eastAsiaTheme="minorHAnsi" w:hAnsi="Verdana" w:cs="Verdana"/>
                <w:b/>
                <w:bCs/>
                <w:color w:val="000000"/>
                <w:sz w:val="20"/>
                <w:szCs w:val="20"/>
              </w:rPr>
              <w:t>423 103</w:t>
            </w:r>
          </w:p>
        </w:tc>
        <w:tc>
          <w:tcPr>
            <w:tcW w:w="992" w:type="dxa"/>
          </w:tcPr>
          <w:p w:rsidR="009F4815" w:rsidRPr="001E3F60" w:rsidRDefault="009F4815" w:rsidP="000B35FD">
            <w:pPr>
              <w:autoSpaceDE w:val="0"/>
              <w:autoSpaceDN w:val="0"/>
              <w:adjustRightInd w:val="0"/>
              <w:spacing w:after="0" w:line="240" w:lineRule="auto"/>
              <w:jc w:val="center"/>
              <w:rPr>
                <w:rFonts w:ascii="Verdana" w:eastAsiaTheme="minorHAnsi" w:hAnsi="Verdana" w:cs="Verdana"/>
                <w:color w:val="000000"/>
                <w:sz w:val="20"/>
                <w:szCs w:val="20"/>
              </w:rPr>
            </w:pPr>
            <w:r w:rsidRPr="001E3F60">
              <w:rPr>
                <w:rFonts w:ascii="Verdana" w:eastAsiaTheme="minorHAnsi" w:hAnsi="Verdana" w:cs="Verdana"/>
                <w:b/>
                <w:bCs/>
                <w:color w:val="000000"/>
                <w:sz w:val="20"/>
                <w:szCs w:val="20"/>
              </w:rPr>
              <w:t>100,0</w:t>
            </w:r>
          </w:p>
        </w:tc>
      </w:tr>
    </w:tbl>
    <w:p w:rsidR="00A06412" w:rsidRDefault="00A06412" w:rsidP="00A06412">
      <w:pPr>
        <w:autoSpaceDE w:val="0"/>
        <w:autoSpaceDN w:val="0"/>
        <w:adjustRightInd w:val="0"/>
        <w:spacing w:after="0" w:line="360" w:lineRule="auto"/>
        <w:jc w:val="both"/>
        <w:rPr>
          <w:rFonts w:ascii="Times New Roman" w:eastAsiaTheme="minorHAnsi" w:hAnsi="Times New Roman"/>
          <w:i/>
          <w:sz w:val="18"/>
          <w:szCs w:val="18"/>
        </w:rPr>
      </w:pPr>
    </w:p>
    <w:p w:rsidR="00A06412" w:rsidRPr="00EA6805" w:rsidRDefault="00A06412" w:rsidP="00A06412">
      <w:pPr>
        <w:autoSpaceDE w:val="0"/>
        <w:autoSpaceDN w:val="0"/>
        <w:adjustRightInd w:val="0"/>
        <w:spacing w:after="0" w:line="360" w:lineRule="auto"/>
        <w:jc w:val="both"/>
        <w:rPr>
          <w:rFonts w:ascii="Times New Roman" w:eastAsiaTheme="minorHAnsi" w:hAnsi="Times New Roman"/>
          <w:i/>
          <w:sz w:val="18"/>
          <w:szCs w:val="18"/>
        </w:rPr>
      </w:pPr>
      <w:r>
        <w:rPr>
          <w:rFonts w:ascii="Times New Roman" w:eastAsiaTheme="minorHAnsi" w:hAnsi="Times New Roman"/>
          <w:i/>
          <w:sz w:val="18"/>
          <w:szCs w:val="18"/>
        </w:rPr>
        <w:t>Източник: Годишен обзор за 2016 г. на Агенция по заетостта</w:t>
      </w:r>
    </w:p>
    <w:p w:rsidR="001E3F60" w:rsidRDefault="001E3F60" w:rsidP="00566739">
      <w:pPr>
        <w:autoSpaceDE w:val="0"/>
        <w:autoSpaceDN w:val="0"/>
        <w:adjustRightInd w:val="0"/>
        <w:spacing w:after="0" w:line="360" w:lineRule="auto"/>
        <w:jc w:val="both"/>
        <w:rPr>
          <w:rFonts w:ascii="Times New Roman" w:eastAsiaTheme="minorHAnsi" w:hAnsi="Times New Roman"/>
          <w:color w:val="000000"/>
          <w:sz w:val="24"/>
          <w:szCs w:val="24"/>
        </w:rPr>
      </w:pPr>
    </w:p>
    <w:p w:rsidR="00D34A2E" w:rsidRDefault="00B5119E"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D34A2E">
        <w:rPr>
          <w:rFonts w:ascii="Times New Roman" w:eastAsiaTheme="minorHAnsi" w:hAnsi="Times New Roman"/>
          <w:color w:val="000000"/>
          <w:sz w:val="24"/>
          <w:szCs w:val="24"/>
        </w:rPr>
        <w:lastRenderedPageBreak/>
        <w:t xml:space="preserve">Безработните жени запазват преобладаващия си дял в общия брой на безработните лица, регистрирани ДБТ – дяловото съотношение през 2016 г. между жени и мъже е 55.0%:45.0% (при 55.1:44.9%). През 2016 г. средномесечният брой на безработните жени е </w:t>
      </w:r>
      <w:r w:rsidRPr="00D34A2E">
        <w:rPr>
          <w:rFonts w:ascii="Times New Roman" w:eastAsiaTheme="minorHAnsi" w:hAnsi="Times New Roman"/>
          <w:b/>
          <w:bCs/>
          <w:color w:val="000000"/>
          <w:sz w:val="24"/>
          <w:szCs w:val="24"/>
        </w:rPr>
        <w:t>156 452 лица</w:t>
      </w:r>
      <w:r w:rsidRPr="00D34A2E">
        <w:rPr>
          <w:rFonts w:ascii="Times New Roman" w:eastAsiaTheme="minorHAnsi" w:hAnsi="Times New Roman"/>
          <w:color w:val="000000"/>
          <w:sz w:val="24"/>
          <w:szCs w:val="24"/>
        </w:rPr>
        <w:t xml:space="preserve">. Броят и делът им в сравнение с 2015 г. намаляват съответно с 14.1% и с 0.1 п.п. Дяловото разпределение в общата </w:t>
      </w:r>
      <w:r w:rsidRPr="00D34A2E">
        <w:rPr>
          <w:rFonts w:ascii="Times New Roman" w:eastAsiaTheme="minorHAnsi" w:hAnsi="Times New Roman"/>
          <w:b/>
          <w:bCs/>
          <w:i/>
          <w:iCs/>
          <w:color w:val="000000"/>
          <w:sz w:val="24"/>
          <w:szCs w:val="24"/>
        </w:rPr>
        <w:t xml:space="preserve">възрастова структура на жените </w:t>
      </w:r>
      <w:r w:rsidRPr="00D34A2E">
        <w:rPr>
          <w:rFonts w:ascii="Times New Roman" w:eastAsiaTheme="minorHAnsi" w:hAnsi="Times New Roman"/>
          <w:color w:val="000000"/>
          <w:sz w:val="24"/>
          <w:szCs w:val="24"/>
        </w:rPr>
        <w:t>показва , че с най-нисък дял са младежите - до 19 години (0.7%), от 20 до 24 години (4.1%) и от 25 до 29 г. (8.4%). Безработните жени, попадащи между възрастовите групи от 30 до 49 г. заемат 47.3% от общия брой на лицата от женски пол. Съществен е делът на жените в пред</w:t>
      </w:r>
      <w:r w:rsidR="00D34A2E">
        <w:rPr>
          <w:rFonts w:ascii="Times New Roman" w:eastAsiaTheme="minorHAnsi" w:hAnsi="Times New Roman"/>
          <w:color w:val="000000"/>
          <w:sz w:val="24"/>
          <w:szCs w:val="24"/>
        </w:rPr>
        <w:t>-</w:t>
      </w:r>
      <w:r w:rsidRPr="00D34A2E">
        <w:rPr>
          <w:rFonts w:ascii="Times New Roman" w:eastAsiaTheme="minorHAnsi" w:hAnsi="Times New Roman"/>
          <w:color w:val="000000"/>
          <w:sz w:val="24"/>
          <w:szCs w:val="24"/>
        </w:rPr>
        <w:t xml:space="preserve">пенсионна възраст (над 50 г.), като през 2016 г. се установява на 39.6%. В </w:t>
      </w:r>
      <w:r w:rsidRPr="00D34A2E">
        <w:rPr>
          <w:rFonts w:ascii="Times New Roman" w:eastAsiaTheme="minorHAnsi" w:hAnsi="Times New Roman"/>
          <w:b/>
          <w:bCs/>
          <w:i/>
          <w:iCs/>
          <w:color w:val="000000"/>
          <w:sz w:val="24"/>
          <w:szCs w:val="24"/>
        </w:rPr>
        <w:t xml:space="preserve">професионалната структура </w:t>
      </w:r>
      <w:r w:rsidRPr="00D34A2E">
        <w:rPr>
          <w:rFonts w:ascii="Times New Roman" w:eastAsiaTheme="minorHAnsi" w:hAnsi="Times New Roman"/>
          <w:color w:val="000000"/>
          <w:sz w:val="24"/>
          <w:szCs w:val="24"/>
        </w:rPr>
        <w:t xml:space="preserve">на безработните жени с преобладаващ дял са жените без квалификация и специалност, които отбелязват спад с 0.6 п.п. - от 58.1% през 2015 г. до 57.5% през 2016 г. Жените, които едновременно са без специалност и квалификация и с основно и по-ниско образование са 47.4% от общия брой на безработните жени (при 48.3% през 2015 г.). В </w:t>
      </w:r>
      <w:r w:rsidRPr="00D34A2E">
        <w:rPr>
          <w:rFonts w:ascii="Times New Roman" w:eastAsiaTheme="minorHAnsi" w:hAnsi="Times New Roman"/>
          <w:b/>
          <w:bCs/>
          <w:i/>
          <w:iCs/>
          <w:color w:val="000000"/>
          <w:sz w:val="24"/>
          <w:szCs w:val="24"/>
        </w:rPr>
        <w:t xml:space="preserve">образователната структура </w:t>
      </w:r>
      <w:r w:rsidRPr="00D34A2E">
        <w:rPr>
          <w:rFonts w:ascii="Times New Roman" w:eastAsiaTheme="minorHAnsi" w:hAnsi="Times New Roman"/>
          <w:color w:val="000000"/>
          <w:sz w:val="24"/>
          <w:szCs w:val="24"/>
        </w:rPr>
        <w:t>се отчита, че по-малко от половината от всички безработни жени са с основно и по-ниско образование - 4</w:t>
      </w:r>
      <w:r w:rsidR="00D34A2E">
        <w:rPr>
          <w:rFonts w:ascii="Times New Roman" w:eastAsiaTheme="minorHAnsi" w:hAnsi="Times New Roman"/>
          <w:color w:val="000000"/>
          <w:sz w:val="24"/>
          <w:szCs w:val="24"/>
        </w:rPr>
        <w:t>7.2% (при 48.1% през 2015 г.).</w:t>
      </w:r>
    </w:p>
    <w:p w:rsidR="00B5119E" w:rsidRPr="00D34A2E" w:rsidRDefault="00B5119E"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D34A2E">
        <w:rPr>
          <w:rFonts w:ascii="Times New Roman" w:eastAsiaTheme="minorHAnsi" w:hAnsi="Times New Roman"/>
          <w:color w:val="000000"/>
          <w:sz w:val="24"/>
          <w:szCs w:val="24"/>
        </w:rPr>
        <w:t>Продължит</w:t>
      </w:r>
      <w:r w:rsidR="00D34A2E">
        <w:rPr>
          <w:rFonts w:ascii="Times New Roman" w:eastAsiaTheme="minorHAnsi" w:hAnsi="Times New Roman"/>
          <w:color w:val="000000"/>
          <w:sz w:val="24"/>
          <w:szCs w:val="24"/>
        </w:rPr>
        <w:t>елно безработните жени с престои</w:t>
      </w:r>
      <w:r w:rsidRPr="00D34A2E">
        <w:rPr>
          <w:rFonts w:ascii="Times New Roman" w:eastAsiaTheme="minorHAnsi" w:hAnsi="Times New Roman"/>
          <w:color w:val="000000"/>
          <w:sz w:val="24"/>
          <w:szCs w:val="24"/>
        </w:rPr>
        <w:t xml:space="preserve"> на пазара на труда над 12 месеца са 65 379 средномесечно, като те намаляват значително - с 15 930 лица или 19.6%. Относителният им дял от общия брой на жените също намалява - от 44.6% през 2015 г. до 41.8% през 2016 г. </w:t>
      </w:r>
    </w:p>
    <w:p w:rsidR="00180FFE" w:rsidRPr="00180FFE" w:rsidRDefault="00B5119E" w:rsidP="00C558BF">
      <w:pPr>
        <w:spacing w:after="0" w:line="240" w:lineRule="auto"/>
        <w:ind w:firstLine="851"/>
        <w:jc w:val="both"/>
        <w:rPr>
          <w:rFonts w:ascii="Times New Roman" w:eastAsiaTheme="minorHAnsi" w:hAnsi="Times New Roman"/>
          <w:color w:val="000000"/>
          <w:sz w:val="24"/>
          <w:szCs w:val="24"/>
        </w:rPr>
      </w:pPr>
      <w:r w:rsidRPr="00D34A2E">
        <w:rPr>
          <w:rFonts w:ascii="Times New Roman" w:eastAsiaTheme="minorHAnsi" w:hAnsi="Times New Roman"/>
          <w:color w:val="000000"/>
          <w:sz w:val="24"/>
          <w:szCs w:val="24"/>
        </w:rPr>
        <w:t>През 2016 г. безработните жени преобладават сред регистрираните в бюрата по труда в почти всички области, като с най-висок дял, наблюдаван и през предходните години, са областите: Варна (61.6%), Бургас (60.3%), Смолян (59.0%), Кърджали (58.4%), Търговище (57.6%), София-град (56.8%), Хасково (56.7%), Пазарджик и Перник (по 56.6%), Разград (56.5%), Пловдив и Шумен (56.4%) и др.</w:t>
      </w:r>
    </w:p>
    <w:p w:rsidR="00180FFE" w:rsidRDefault="00180FFE"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180FFE">
        <w:rPr>
          <w:rFonts w:ascii="Times New Roman" w:eastAsiaTheme="minorHAnsi" w:hAnsi="Times New Roman"/>
          <w:color w:val="000000"/>
          <w:sz w:val="24"/>
          <w:szCs w:val="24"/>
        </w:rPr>
        <w:t xml:space="preserve">Регистрираните в бюрата по труда безработни мъже през годината също отчитат спад спрямо 2015 г. - с 13.7%, като средномесечният им брой през 2016 г.е </w:t>
      </w:r>
      <w:r w:rsidRPr="00180FFE">
        <w:rPr>
          <w:rFonts w:ascii="Times New Roman" w:eastAsiaTheme="minorHAnsi" w:hAnsi="Times New Roman"/>
          <w:b/>
          <w:bCs/>
          <w:color w:val="000000"/>
          <w:sz w:val="24"/>
          <w:szCs w:val="24"/>
        </w:rPr>
        <w:t xml:space="preserve">128 255. </w:t>
      </w:r>
      <w:r w:rsidRPr="00180FFE">
        <w:rPr>
          <w:rFonts w:ascii="Times New Roman" w:eastAsiaTheme="minorHAnsi" w:hAnsi="Times New Roman"/>
          <w:color w:val="000000"/>
          <w:sz w:val="24"/>
          <w:szCs w:val="24"/>
        </w:rPr>
        <w:t xml:space="preserve">Делът им в общия брой на безработните лица нараства незначително с 0.1 п.п. спрямо 2015 г., достигайки до 45.0% през 2016 г. </w:t>
      </w:r>
    </w:p>
    <w:p w:rsidR="00180FFE" w:rsidRDefault="00180FFE"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180FFE">
        <w:rPr>
          <w:rFonts w:ascii="Times New Roman" w:eastAsiaTheme="minorHAnsi" w:hAnsi="Times New Roman"/>
          <w:color w:val="000000"/>
          <w:sz w:val="24"/>
          <w:szCs w:val="24"/>
        </w:rPr>
        <w:t xml:space="preserve">Дяловото разпределение в общата </w:t>
      </w:r>
      <w:r w:rsidRPr="00180FFE">
        <w:rPr>
          <w:rFonts w:ascii="Times New Roman" w:eastAsiaTheme="minorHAnsi" w:hAnsi="Times New Roman"/>
          <w:b/>
          <w:bCs/>
          <w:i/>
          <w:iCs/>
          <w:color w:val="000000"/>
          <w:sz w:val="24"/>
          <w:szCs w:val="24"/>
        </w:rPr>
        <w:t xml:space="preserve">възрастова структура </w:t>
      </w:r>
      <w:r w:rsidRPr="00180FFE">
        <w:rPr>
          <w:rFonts w:ascii="Times New Roman" w:eastAsiaTheme="minorHAnsi" w:hAnsi="Times New Roman"/>
          <w:color w:val="000000"/>
          <w:sz w:val="24"/>
          <w:szCs w:val="24"/>
        </w:rPr>
        <w:t>на мъжете показва, че с най-нисък дял са младежите - до 19 години (1.0%), от 20 до 24 години (4.7%) и от 25 до 29 г. (7.9%). Групите на лицата от 30 до 49 г. обхващат 44.4% сред безработните мъже. Делът на мъжете във възрастовата група от на</w:t>
      </w:r>
      <w:r>
        <w:rPr>
          <w:rFonts w:ascii="Times New Roman" w:eastAsiaTheme="minorHAnsi" w:hAnsi="Times New Roman"/>
          <w:color w:val="000000"/>
          <w:sz w:val="24"/>
          <w:szCs w:val="24"/>
        </w:rPr>
        <w:t>д 50 г. се установява на 42.0%.</w:t>
      </w:r>
    </w:p>
    <w:p w:rsidR="00180FFE" w:rsidRDefault="00180FFE"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180FFE">
        <w:rPr>
          <w:rFonts w:ascii="Times New Roman" w:eastAsiaTheme="minorHAnsi" w:hAnsi="Times New Roman"/>
          <w:color w:val="000000"/>
          <w:sz w:val="24"/>
          <w:szCs w:val="24"/>
        </w:rPr>
        <w:t xml:space="preserve">Делът на безработните мъже </w:t>
      </w:r>
      <w:r w:rsidRPr="00180FFE">
        <w:rPr>
          <w:rFonts w:ascii="Times New Roman" w:eastAsiaTheme="minorHAnsi" w:hAnsi="Times New Roman"/>
          <w:b/>
          <w:bCs/>
          <w:i/>
          <w:iCs/>
          <w:color w:val="000000"/>
          <w:sz w:val="24"/>
          <w:szCs w:val="24"/>
        </w:rPr>
        <w:t xml:space="preserve">без квалификация и специалност </w:t>
      </w:r>
      <w:r w:rsidRPr="00180FFE">
        <w:rPr>
          <w:rFonts w:ascii="Times New Roman" w:eastAsiaTheme="minorHAnsi" w:hAnsi="Times New Roman"/>
          <w:color w:val="000000"/>
          <w:sz w:val="24"/>
          <w:szCs w:val="24"/>
        </w:rPr>
        <w:t xml:space="preserve">продължава да е по-нисък от този на жените - 52.1% (при 53.1% през 2015 г.). Мъжете, които едновременно са без квалификация и специалност и с основно и по-ниско образование намаляват, като делът им от общия брой на безработните мъже се установява на 45.2% (при 46.6% през 2015 г.). Мъжете с </w:t>
      </w:r>
      <w:r w:rsidRPr="00180FFE">
        <w:rPr>
          <w:rFonts w:ascii="Times New Roman" w:eastAsiaTheme="minorHAnsi" w:hAnsi="Times New Roman"/>
          <w:b/>
          <w:bCs/>
          <w:i/>
          <w:iCs/>
          <w:color w:val="000000"/>
          <w:sz w:val="24"/>
          <w:szCs w:val="24"/>
        </w:rPr>
        <w:t xml:space="preserve">основно и по-ниско образование </w:t>
      </w:r>
      <w:r w:rsidRPr="00180FFE">
        <w:rPr>
          <w:rFonts w:ascii="Times New Roman" w:eastAsiaTheme="minorHAnsi" w:hAnsi="Times New Roman"/>
          <w:color w:val="000000"/>
          <w:sz w:val="24"/>
          <w:szCs w:val="24"/>
        </w:rPr>
        <w:t xml:space="preserve">намаляват делът си с 1.6 п.п. спрямо 2015 г., достигайки до 45.7% през 2016 г. </w:t>
      </w:r>
    </w:p>
    <w:p w:rsidR="004571BC" w:rsidRDefault="00180FFE" w:rsidP="00C558BF">
      <w:pPr>
        <w:autoSpaceDE w:val="0"/>
        <w:autoSpaceDN w:val="0"/>
        <w:adjustRightInd w:val="0"/>
        <w:spacing w:after="0" w:line="240" w:lineRule="auto"/>
        <w:ind w:firstLine="851"/>
        <w:jc w:val="both"/>
        <w:rPr>
          <w:rFonts w:ascii="Times New Roman" w:eastAsiaTheme="minorHAnsi" w:hAnsi="Times New Roman"/>
          <w:bCs/>
          <w:color w:val="000000"/>
          <w:sz w:val="24"/>
          <w:szCs w:val="24"/>
        </w:rPr>
      </w:pPr>
      <w:r w:rsidRPr="00180FFE">
        <w:rPr>
          <w:rFonts w:ascii="Times New Roman" w:eastAsiaTheme="minorHAnsi" w:hAnsi="Times New Roman"/>
          <w:color w:val="000000"/>
          <w:sz w:val="24"/>
          <w:szCs w:val="24"/>
        </w:rPr>
        <w:t xml:space="preserve">Продължително безработните мъже с престой на пазара на труда над 12 месеца са 52 899 средномесечно, като те намаляват с 18.2% или 11 802 лица. Относителният им дял отнесен към общо регистрираните мъже също се свива - от 43.5% през 2015 г. на 41.2% през 2016 г., като продължава да е по-нисък от този на жените. </w:t>
      </w:r>
      <w:r w:rsidR="004571BC" w:rsidRPr="00180FFE">
        <w:rPr>
          <w:rFonts w:ascii="Times New Roman" w:eastAsiaTheme="minorHAnsi" w:hAnsi="Times New Roman"/>
          <w:color w:val="000000"/>
          <w:sz w:val="24"/>
          <w:szCs w:val="24"/>
        </w:rPr>
        <w:t>делът на безработните мъже е най-висок в следните области - в Видин (52.2%), Монтана (50.3%), Ловеч и Враца (49.2%), Благоевград 48.9%, Плевен (48,6%), Сливен (46.8%) и др.</w:t>
      </w:r>
      <w:r w:rsidR="004571BC" w:rsidRPr="00716FBC">
        <w:rPr>
          <w:rFonts w:ascii="Times New Roman" w:eastAsiaTheme="minorHAnsi" w:hAnsi="Times New Roman"/>
          <w:bCs/>
          <w:color w:val="000000"/>
          <w:sz w:val="24"/>
          <w:szCs w:val="24"/>
        </w:rPr>
        <w:t xml:space="preserve"> </w:t>
      </w:r>
    </w:p>
    <w:p w:rsidR="0040532C" w:rsidRDefault="0040532C" w:rsidP="00180FFE">
      <w:pPr>
        <w:autoSpaceDE w:val="0"/>
        <w:autoSpaceDN w:val="0"/>
        <w:adjustRightInd w:val="0"/>
        <w:spacing w:after="0" w:line="360" w:lineRule="auto"/>
        <w:ind w:firstLine="851"/>
        <w:jc w:val="both"/>
        <w:rPr>
          <w:rFonts w:ascii="Times New Roman" w:eastAsiaTheme="minorHAnsi" w:hAnsi="Times New Roman"/>
          <w:bCs/>
          <w:color w:val="000000"/>
          <w:sz w:val="24"/>
          <w:szCs w:val="24"/>
        </w:rPr>
      </w:pPr>
    </w:p>
    <w:p w:rsidR="0040532C" w:rsidRPr="00C2636C" w:rsidRDefault="0040532C" w:rsidP="0040532C">
      <w:pPr>
        <w:spacing w:after="0" w:line="36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 Табл.2</w:t>
      </w:r>
      <w:r w:rsidRPr="00C2636C">
        <w:rPr>
          <w:rFonts w:ascii="Times New Roman" w:eastAsiaTheme="minorHAnsi" w:hAnsi="Times New Roman"/>
          <w:b/>
          <w:bCs/>
          <w:color w:val="000000"/>
          <w:sz w:val="24"/>
          <w:szCs w:val="24"/>
        </w:rPr>
        <w:t>. Средна продължителност на регистрираната безработицата в месеци</w:t>
      </w:r>
    </w:p>
    <w:tbl>
      <w:tblPr>
        <w:tblW w:w="0" w:type="auto"/>
        <w:tblInd w:w="663" w:type="dxa"/>
        <w:tblBorders>
          <w:top w:val="nil"/>
          <w:left w:val="nil"/>
          <w:bottom w:val="nil"/>
          <w:right w:val="nil"/>
        </w:tblBorders>
        <w:tblLayout w:type="fixed"/>
        <w:tblLook w:val="0000" w:firstRow="0" w:lastRow="0" w:firstColumn="0" w:lastColumn="0" w:noHBand="0" w:noVBand="0"/>
      </w:tblPr>
      <w:tblGrid>
        <w:gridCol w:w="3698"/>
        <w:gridCol w:w="1088"/>
        <w:gridCol w:w="1276"/>
        <w:gridCol w:w="1701"/>
      </w:tblGrid>
      <w:tr w:rsidR="0040532C" w:rsidRPr="00B5119E" w:rsidTr="0040532C">
        <w:trPr>
          <w:trHeight w:val="156"/>
        </w:trPr>
        <w:tc>
          <w:tcPr>
            <w:tcW w:w="3698" w:type="dxa"/>
          </w:tcPr>
          <w:p w:rsidR="0040532C" w:rsidRPr="00B5119E" w:rsidRDefault="0040532C" w:rsidP="00552C68">
            <w:pPr>
              <w:autoSpaceDE w:val="0"/>
              <w:autoSpaceDN w:val="0"/>
              <w:adjustRightInd w:val="0"/>
              <w:spacing w:after="0" w:line="240" w:lineRule="auto"/>
              <w:rPr>
                <w:rFonts w:ascii="Verdana" w:eastAsiaTheme="minorHAnsi" w:hAnsi="Verdana" w:cs="Verdana"/>
                <w:color w:val="000000"/>
                <w:sz w:val="20"/>
                <w:szCs w:val="20"/>
              </w:rPr>
            </w:pPr>
            <w:r w:rsidRPr="00B5119E">
              <w:rPr>
                <w:rFonts w:ascii="Verdana" w:eastAsiaTheme="minorHAnsi" w:hAnsi="Verdana" w:cs="Verdana"/>
                <w:b/>
                <w:bCs/>
                <w:color w:val="000000"/>
                <w:sz w:val="20"/>
                <w:szCs w:val="20"/>
              </w:rPr>
              <w:t xml:space="preserve">ПОКАЗАТЕЛИ </w:t>
            </w:r>
          </w:p>
        </w:tc>
        <w:tc>
          <w:tcPr>
            <w:tcW w:w="1088"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b/>
                <w:bCs/>
                <w:color w:val="000000"/>
                <w:sz w:val="20"/>
                <w:szCs w:val="20"/>
              </w:rPr>
              <w:t>2016 г.</w:t>
            </w:r>
          </w:p>
        </w:tc>
        <w:tc>
          <w:tcPr>
            <w:tcW w:w="1276"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b/>
                <w:bCs/>
                <w:color w:val="000000"/>
                <w:sz w:val="20"/>
                <w:szCs w:val="20"/>
              </w:rPr>
              <w:t>2015 г.</w:t>
            </w:r>
          </w:p>
        </w:tc>
        <w:tc>
          <w:tcPr>
            <w:tcW w:w="1701"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b/>
                <w:bCs/>
                <w:i/>
                <w:iCs/>
                <w:color w:val="000000"/>
                <w:sz w:val="20"/>
                <w:szCs w:val="20"/>
              </w:rPr>
              <w:t>Прираст</w:t>
            </w:r>
          </w:p>
        </w:tc>
      </w:tr>
      <w:tr w:rsidR="0040532C" w:rsidRPr="00B5119E" w:rsidTr="0040532C">
        <w:trPr>
          <w:trHeight w:val="96"/>
        </w:trPr>
        <w:tc>
          <w:tcPr>
            <w:tcW w:w="3698" w:type="dxa"/>
          </w:tcPr>
          <w:p w:rsidR="0040532C" w:rsidRPr="00B5119E" w:rsidRDefault="0040532C" w:rsidP="00552C68">
            <w:pPr>
              <w:autoSpaceDE w:val="0"/>
              <w:autoSpaceDN w:val="0"/>
              <w:adjustRightInd w:val="0"/>
              <w:spacing w:after="0" w:line="240" w:lineRule="auto"/>
              <w:rPr>
                <w:rFonts w:ascii="Verdana" w:eastAsiaTheme="minorHAnsi" w:hAnsi="Verdana" w:cs="Verdana"/>
                <w:color w:val="000000"/>
                <w:sz w:val="20"/>
                <w:szCs w:val="20"/>
              </w:rPr>
            </w:pPr>
            <w:r w:rsidRPr="00B5119E">
              <w:rPr>
                <w:rFonts w:ascii="Verdana" w:eastAsiaTheme="minorHAnsi" w:hAnsi="Verdana" w:cs="Verdana"/>
                <w:b/>
                <w:bCs/>
                <w:color w:val="000000"/>
                <w:sz w:val="20"/>
                <w:szCs w:val="20"/>
              </w:rPr>
              <w:t xml:space="preserve">Общо безработни лица </w:t>
            </w:r>
          </w:p>
        </w:tc>
        <w:tc>
          <w:tcPr>
            <w:tcW w:w="1088"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b/>
                <w:bCs/>
                <w:color w:val="000000"/>
                <w:sz w:val="20"/>
                <w:szCs w:val="20"/>
              </w:rPr>
              <w:t>9,2</w:t>
            </w:r>
          </w:p>
        </w:tc>
        <w:tc>
          <w:tcPr>
            <w:tcW w:w="1276"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b/>
                <w:bCs/>
                <w:color w:val="000000"/>
                <w:sz w:val="20"/>
                <w:szCs w:val="20"/>
              </w:rPr>
              <w:t>10,1</w:t>
            </w:r>
          </w:p>
        </w:tc>
        <w:tc>
          <w:tcPr>
            <w:tcW w:w="1701"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b/>
                <w:bCs/>
                <w:i/>
                <w:iCs/>
                <w:color w:val="000000"/>
                <w:sz w:val="20"/>
                <w:szCs w:val="20"/>
              </w:rPr>
              <w:t>-0,9</w:t>
            </w:r>
          </w:p>
        </w:tc>
      </w:tr>
      <w:tr w:rsidR="0040532C" w:rsidRPr="00B5119E" w:rsidTr="0040532C">
        <w:trPr>
          <w:trHeight w:val="96"/>
        </w:trPr>
        <w:tc>
          <w:tcPr>
            <w:tcW w:w="7763" w:type="dxa"/>
            <w:gridSpan w:val="4"/>
          </w:tcPr>
          <w:p w:rsidR="0040532C" w:rsidRPr="00C2636C" w:rsidRDefault="0040532C" w:rsidP="0040532C">
            <w:pPr>
              <w:autoSpaceDE w:val="0"/>
              <w:autoSpaceDN w:val="0"/>
              <w:adjustRightInd w:val="0"/>
              <w:spacing w:after="0" w:line="240" w:lineRule="auto"/>
              <w:rPr>
                <w:rFonts w:ascii="Verdana" w:eastAsiaTheme="minorHAnsi" w:hAnsi="Verdana" w:cs="Verdana"/>
                <w:b/>
                <w:bCs/>
                <w:color w:val="000000"/>
                <w:sz w:val="20"/>
                <w:szCs w:val="20"/>
              </w:rPr>
            </w:pPr>
            <w:r w:rsidRPr="00B5119E">
              <w:rPr>
                <w:rFonts w:ascii="Verdana" w:eastAsiaTheme="minorHAnsi" w:hAnsi="Verdana" w:cs="Verdana"/>
                <w:b/>
                <w:bCs/>
                <w:color w:val="000000"/>
                <w:sz w:val="20"/>
                <w:szCs w:val="20"/>
              </w:rPr>
              <w:t>Пол</w:t>
            </w:r>
          </w:p>
        </w:tc>
      </w:tr>
      <w:tr w:rsidR="0040532C" w:rsidRPr="00B5119E" w:rsidTr="0040532C">
        <w:trPr>
          <w:trHeight w:val="96"/>
        </w:trPr>
        <w:tc>
          <w:tcPr>
            <w:tcW w:w="3698" w:type="dxa"/>
          </w:tcPr>
          <w:p w:rsidR="0040532C" w:rsidRPr="00B5119E" w:rsidRDefault="0040532C" w:rsidP="00552C68">
            <w:pPr>
              <w:autoSpaceDE w:val="0"/>
              <w:autoSpaceDN w:val="0"/>
              <w:adjustRightInd w:val="0"/>
              <w:spacing w:after="0" w:line="240" w:lineRule="auto"/>
              <w:rPr>
                <w:rFonts w:ascii="Verdana" w:eastAsiaTheme="minorHAnsi" w:hAnsi="Verdana" w:cs="Verdana"/>
                <w:color w:val="000000"/>
                <w:sz w:val="20"/>
                <w:szCs w:val="20"/>
              </w:rPr>
            </w:pPr>
            <w:r w:rsidRPr="00B5119E">
              <w:rPr>
                <w:rFonts w:ascii="Verdana" w:eastAsiaTheme="minorHAnsi" w:hAnsi="Verdana" w:cs="Verdana"/>
                <w:color w:val="000000"/>
                <w:sz w:val="20"/>
                <w:szCs w:val="20"/>
              </w:rPr>
              <w:lastRenderedPageBreak/>
              <w:t xml:space="preserve">Жени </w:t>
            </w:r>
          </w:p>
        </w:tc>
        <w:tc>
          <w:tcPr>
            <w:tcW w:w="1088"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color w:val="000000"/>
                <w:sz w:val="20"/>
                <w:szCs w:val="20"/>
              </w:rPr>
              <w:t>9,2</w:t>
            </w:r>
          </w:p>
        </w:tc>
        <w:tc>
          <w:tcPr>
            <w:tcW w:w="1276"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color w:val="000000"/>
                <w:sz w:val="20"/>
                <w:szCs w:val="20"/>
              </w:rPr>
              <w:t>10,2</w:t>
            </w:r>
          </w:p>
        </w:tc>
        <w:tc>
          <w:tcPr>
            <w:tcW w:w="1701"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i/>
                <w:iCs/>
                <w:color w:val="000000"/>
                <w:sz w:val="20"/>
                <w:szCs w:val="20"/>
              </w:rPr>
              <w:t>-1,0</w:t>
            </w:r>
          </w:p>
        </w:tc>
      </w:tr>
      <w:tr w:rsidR="0040532C" w:rsidRPr="00B5119E" w:rsidTr="0040532C">
        <w:trPr>
          <w:trHeight w:val="96"/>
        </w:trPr>
        <w:tc>
          <w:tcPr>
            <w:tcW w:w="3698" w:type="dxa"/>
          </w:tcPr>
          <w:p w:rsidR="0040532C" w:rsidRPr="00B5119E" w:rsidRDefault="0040532C" w:rsidP="00552C68">
            <w:pPr>
              <w:autoSpaceDE w:val="0"/>
              <w:autoSpaceDN w:val="0"/>
              <w:adjustRightInd w:val="0"/>
              <w:spacing w:after="0" w:line="240" w:lineRule="auto"/>
              <w:rPr>
                <w:rFonts w:ascii="Verdana" w:eastAsiaTheme="minorHAnsi" w:hAnsi="Verdana" w:cs="Verdana"/>
                <w:color w:val="000000"/>
                <w:sz w:val="20"/>
                <w:szCs w:val="20"/>
              </w:rPr>
            </w:pPr>
            <w:r w:rsidRPr="00B5119E">
              <w:rPr>
                <w:rFonts w:ascii="Verdana" w:eastAsiaTheme="minorHAnsi" w:hAnsi="Verdana" w:cs="Verdana"/>
                <w:color w:val="000000"/>
                <w:sz w:val="20"/>
                <w:szCs w:val="20"/>
              </w:rPr>
              <w:t xml:space="preserve">Мъже </w:t>
            </w:r>
          </w:p>
        </w:tc>
        <w:tc>
          <w:tcPr>
            <w:tcW w:w="1088"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color w:val="000000"/>
                <w:sz w:val="20"/>
                <w:szCs w:val="20"/>
              </w:rPr>
              <w:t>9,1</w:t>
            </w:r>
          </w:p>
        </w:tc>
        <w:tc>
          <w:tcPr>
            <w:tcW w:w="1276"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color w:val="000000"/>
                <w:sz w:val="20"/>
                <w:szCs w:val="20"/>
              </w:rPr>
              <w:t>9,9</w:t>
            </w:r>
          </w:p>
        </w:tc>
        <w:tc>
          <w:tcPr>
            <w:tcW w:w="1701" w:type="dxa"/>
          </w:tcPr>
          <w:p w:rsidR="0040532C" w:rsidRPr="00B5119E" w:rsidRDefault="0040532C" w:rsidP="0040532C">
            <w:pPr>
              <w:autoSpaceDE w:val="0"/>
              <w:autoSpaceDN w:val="0"/>
              <w:adjustRightInd w:val="0"/>
              <w:spacing w:after="0" w:line="240" w:lineRule="auto"/>
              <w:jc w:val="center"/>
              <w:rPr>
                <w:rFonts w:ascii="Verdana" w:eastAsiaTheme="minorHAnsi" w:hAnsi="Verdana" w:cs="Verdana"/>
                <w:color w:val="000000"/>
                <w:sz w:val="20"/>
                <w:szCs w:val="20"/>
              </w:rPr>
            </w:pPr>
            <w:r w:rsidRPr="00B5119E">
              <w:rPr>
                <w:rFonts w:ascii="Verdana" w:eastAsiaTheme="minorHAnsi" w:hAnsi="Verdana" w:cs="Verdana"/>
                <w:i/>
                <w:iCs/>
                <w:color w:val="000000"/>
                <w:sz w:val="20"/>
                <w:szCs w:val="20"/>
              </w:rPr>
              <w:t>-0,8</w:t>
            </w:r>
          </w:p>
        </w:tc>
      </w:tr>
    </w:tbl>
    <w:p w:rsidR="00A06412" w:rsidRDefault="00A06412" w:rsidP="00A06412">
      <w:pPr>
        <w:autoSpaceDE w:val="0"/>
        <w:autoSpaceDN w:val="0"/>
        <w:adjustRightInd w:val="0"/>
        <w:spacing w:after="0" w:line="360" w:lineRule="auto"/>
        <w:jc w:val="both"/>
        <w:rPr>
          <w:rFonts w:ascii="Times New Roman" w:eastAsiaTheme="minorHAnsi" w:hAnsi="Times New Roman"/>
          <w:i/>
          <w:sz w:val="18"/>
          <w:szCs w:val="18"/>
        </w:rPr>
      </w:pPr>
    </w:p>
    <w:p w:rsidR="00A06412" w:rsidRPr="00EA6805" w:rsidRDefault="00A06412" w:rsidP="00A06412">
      <w:pPr>
        <w:autoSpaceDE w:val="0"/>
        <w:autoSpaceDN w:val="0"/>
        <w:adjustRightInd w:val="0"/>
        <w:spacing w:after="0" w:line="360" w:lineRule="auto"/>
        <w:jc w:val="both"/>
        <w:rPr>
          <w:rFonts w:ascii="Times New Roman" w:eastAsiaTheme="minorHAnsi" w:hAnsi="Times New Roman"/>
          <w:i/>
          <w:sz w:val="18"/>
          <w:szCs w:val="18"/>
        </w:rPr>
      </w:pPr>
      <w:r>
        <w:rPr>
          <w:rFonts w:ascii="Times New Roman" w:eastAsiaTheme="minorHAnsi" w:hAnsi="Times New Roman"/>
          <w:i/>
          <w:sz w:val="18"/>
          <w:szCs w:val="18"/>
        </w:rPr>
        <w:t>Източник: Годишен обзор за 2016 г. на Агенция по заетостта</w:t>
      </w:r>
    </w:p>
    <w:p w:rsidR="0040532C" w:rsidRDefault="0040532C" w:rsidP="00C558BF">
      <w:pPr>
        <w:autoSpaceDE w:val="0"/>
        <w:autoSpaceDN w:val="0"/>
        <w:adjustRightInd w:val="0"/>
        <w:spacing w:after="0" w:line="240" w:lineRule="auto"/>
        <w:ind w:firstLine="851"/>
        <w:jc w:val="both"/>
        <w:rPr>
          <w:rFonts w:ascii="Times New Roman" w:eastAsiaTheme="minorHAnsi" w:hAnsi="Times New Roman"/>
          <w:bCs/>
          <w:color w:val="000000"/>
          <w:sz w:val="24"/>
          <w:szCs w:val="24"/>
        </w:rPr>
      </w:pPr>
    </w:p>
    <w:p w:rsidR="004571BC" w:rsidRDefault="004571BC" w:rsidP="00C558BF">
      <w:pPr>
        <w:autoSpaceDE w:val="0"/>
        <w:autoSpaceDN w:val="0"/>
        <w:adjustRightInd w:val="0"/>
        <w:spacing w:after="0" w:line="240" w:lineRule="auto"/>
        <w:ind w:firstLine="851"/>
        <w:jc w:val="both"/>
        <w:rPr>
          <w:rFonts w:ascii="Times New Roman" w:eastAsiaTheme="minorHAnsi" w:hAnsi="Times New Roman"/>
          <w:sz w:val="24"/>
          <w:szCs w:val="24"/>
        </w:rPr>
      </w:pPr>
      <w:r>
        <w:rPr>
          <w:rFonts w:ascii="Times New Roman" w:eastAsiaTheme="minorHAnsi" w:hAnsi="Times New Roman"/>
          <w:bCs/>
          <w:color w:val="000000"/>
          <w:sz w:val="24"/>
          <w:szCs w:val="24"/>
        </w:rPr>
        <w:t>През 2016 г. б</w:t>
      </w:r>
      <w:r w:rsidRPr="00716FBC">
        <w:rPr>
          <w:rFonts w:ascii="Times New Roman" w:eastAsiaTheme="minorHAnsi" w:hAnsi="Times New Roman"/>
          <w:color w:val="000000"/>
          <w:sz w:val="24"/>
          <w:szCs w:val="24"/>
        </w:rPr>
        <w:t>роят на започналите работа жени през годината възлиза на 148 307. Той е с 6 972 по-голям от тези през 2015 г. (4.9 %). В съответствие със структурата на 52</w:t>
      </w:r>
      <w:r w:rsidRPr="00716FBC">
        <w:rPr>
          <w:rFonts w:ascii="Times New Roman" w:eastAsiaTheme="minorHAnsi" w:hAnsi="Times New Roman"/>
          <w:sz w:val="24"/>
          <w:szCs w:val="24"/>
        </w:rPr>
        <w:t xml:space="preserve"> регистрираните безработни, те продължават да са по-голямата част от започналите работа, но техният дял намалява с 0.7 п.п. на 56.6%</w:t>
      </w:r>
      <w:r>
        <w:rPr>
          <w:rFonts w:ascii="Times New Roman" w:eastAsiaTheme="minorHAnsi" w:hAnsi="Times New Roman"/>
          <w:sz w:val="24"/>
          <w:szCs w:val="24"/>
        </w:rPr>
        <w:t>.</w:t>
      </w:r>
    </w:p>
    <w:p w:rsidR="004571BC" w:rsidRPr="00182BA6" w:rsidRDefault="004571BC" w:rsidP="00C558BF">
      <w:pPr>
        <w:autoSpaceDE w:val="0"/>
        <w:autoSpaceDN w:val="0"/>
        <w:adjustRightInd w:val="0"/>
        <w:spacing w:after="0" w:line="240" w:lineRule="auto"/>
        <w:ind w:firstLine="851"/>
        <w:jc w:val="both"/>
        <w:rPr>
          <w:rFonts w:ascii="Times New Roman" w:eastAsiaTheme="minorHAnsi" w:hAnsi="Times New Roman"/>
          <w:color w:val="000000"/>
          <w:sz w:val="24"/>
          <w:szCs w:val="24"/>
        </w:rPr>
      </w:pPr>
      <w:r w:rsidRPr="004571BC">
        <w:rPr>
          <w:rFonts w:ascii="Times New Roman" w:hAnsi="Times New Roman"/>
          <w:sz w:val="24"/>
          <w:szCs w:val="24"/>
        </w:rPr>
        <w:t>Провежданата активната политика на пазара на труда има задачата да подпомогне намаляването на неравновесията на пазара на труда, като се подобри съчетаването на предлагането и търсенето на труд (по количество, качество и териториално разпределение) и да осигури бързи и качествени преходи от безработица и неактивност към заетост чрез развитие на услугите и сътрудничеството с партньорите и контрагентите на трудовия пазар</w:t>
      </w:r>
      <w:r>
        <w:rPr>
          <w:rFonts w:ascii="Times New Roman" w:hAnsi="Times New Roman"/>
          <w:sz w:val="24"/>
          <w:szCs w:val="24"/>
        </w:rPr>
        <w:t>.</w:t>
      </w:r>
      <w:r w:rsidR="00182BA6" w:rsidRPr="00182BA6">
        <w:rPr>
          <w:b/>
          <w:bCs/>
          <w:sz w:val="20"/>
          <w:szCs w:val="20"/>
        </w:rPr>
        <w:t xml:space="preserve"> </w:t>
      </w:r>
      <w:r w:rsidR="00182BA6" w:rsidRPr="00182BA6">
        <w:rPr>
          <w:rFonts w:ascii="Times New Roman" w:hAnsi="Times New Roman"/>
          <w:bCs/>
          <w:sz w:val="24"/>
          <w:szCs w:val="24"/>
        </w:rPr>
        <w:t>Общият брой на включените безработни лица в инициативите на активната политика през 2016 г. е 54 789 при 55 114 лица през 2015 г.</w:t>
      </w:r>
    </w:p>
    <w:p w:rsidR="00182BA6" w:rsidRDefault="004571BC" w:rsidP="00C558BF">
      <w:pPr>
        <w:autoSpaceDE w:val="0"/>
        <w:autoSpaceDN w:val="0"/>
        <w:adjustRightInd w:val="0"/>
        <w:spacing w:after="0" w:line="240" w:lineRule="auto"/>
        <w:ind w:firstLine="851"/>
        <w:jc w:val="both"/>
        <w:rPr>
          <w:rFonts w:ascii="Times New Roman" w:hAnsi="Times New Roman"/>
          <w:sz w:val="24"/>
          <w:szCs w:val="24"/>
        </w:rPr>
      </w:pPr>
      <w:r w:rsidRPr="004571BC">
        <w:rPr>
          <w:rFonts w:ascii="Times New Roman" w:hAnsi="Times New Roman"/>
          <w:sz w:val="24"/>
          <w:szCs w:val="24"/>
        </w:rPr>
        <w:t xml:space="preserve">През 2016 г. в инициативите на активната политика са включени общо </w:t>
      </w:r>
      <w:r w:rsidRPr="004571BC">
        <w:rPr>
          <w:rFonts w:ascii="Times New Roman" w:hAnsi="Times New Roman"/>
          <w:b/>
          <w:bCs/>
          <w:sz w:val="24"/>
          <w:szCs w:val="24"/>
        </w:rPr>
        <w:t xml:space="preserve">28 200 жени </w:t>
      </w:r>
      <w:r w:rsidRPr="004571BC">
        <w:rPr>
          <w:rFonts w:ascii="Times New Roman" w:hAnsi="Times New Roman"/>
          <w:sz w:val="24"/>
          <w:szCs w:val="24"/>
        </w:rPr>
        <w:t>(от тях: 13 712 – в програми, 2 444 в мерки и 12 044 в схеми по ОП РЧР). Делът на жените в общия брой на включените лица в инициативите на активната политика възлиза на 51.5%.</w:t>
      </w:r>
    </w:p>
    <w:p w:rsidR="009C1F59" w:rsidRDefault="009C1F59" w:rsidP="009C1F59">
      <w:pPr>
        <w:autoSpaceDE w:val="0"/>
        <w:autoSpaceDN w:val="0"/>
        <w:adjustRightInd w:val="0"/>
        <w:spacing w:after="0" w:line="360" w:lineRule="auto"/>
        <w:ind w:firstLine="851"/>
        <w:jc w:val="both"/>
        <w:rPr>
          <w:rFonts w:ascii="Times New Roman" w:eastAsiaTheme="minorHAnsi" w:hAnsi="Times New Roman"/>
          <w:color w:val="000000"/>
          <w:sz w:val="24"/>
          <w:szCs w:val="24"/>
        </w:rPr>
      </w:pPr>
    </w:p>
    <w:p w:rsidR="00D34A2E" w:rsidRDefault="002F77AE" w:rsidP="002F77AE">
      <w:pPr>
        <w:spacing w:after="0" w:line="360" w:lineRule="auto"/>
        <w:jc w:val="both"/>
        <w:rPr>
          <w:rFonts w:ascii="Times New Roman" w:eastAsiaTheme="minorHAnsi" w:hAnsi="Times New Roman"/>
          <w:b/>
          <w:bCs/>
          <w:color w:val="000000"/>
          <w:sz w:val="24"/>
          <w:szCs w:val="24"/>
        </w:rPr>
      </w:pPr>
      <w:r w:rsidRPr="002F77AE">
        <w:rPr>
          <w:rFonts w:ascii="Times New Roman" w:eastAsiaTheme="minorHAnsi" w:hAnsi="Times New Roman"/>
          <w:b/>
          <w:bCs/>
          <w:color w:val="000000"/>
          <w:sz w:val="24"/>
          <w:szCs w:val="24"/>
        </w:rPr>
        <w:t>Табл. 3. Образователна и професионална структ</w:t>
      </w:r>
      <w:r w:rsidR="00552C68">
        <w:rPr>
          <w:rFonts w:ascii="Times New Roman" w:eastAsiaTheme="minorHAnsi" w:hAnsi="Times New Roman"/>
          <w:b/>
          <w:bCs/>
          <w:color w:val="000000"/>
          <w:sz w:val="24"/>
          <w:szCs w:val="24"/>
        </w:rPr>
        <w:t>ура по пол на безработните лица</w:t>
      </w:r>
    </w:p>
    <w:p w:rsidR="009C1F59" w:rsidRPr="002F77AE" w:rsidRDefault="009C1F59" w:rsidP="002F77AE">
      <w:pPr>
        <w:spacing w:after="0" w:line="360" w:lineRule="auto"/>
        <w:jc w:val="both"/>
        <w:rPr>
          <w:rFonts w:ascii="Times New Roman" w:eastAsiaTheme="minorHAnsi" w:hAnsi="Times New Roman"/>
          <w:color w:val="000000"/>
          <w:sz w:val="24"/>
          <w:szCs w:val="24"/>
        </w:rPr>
      </w:pPr>
    </w:p>
    <w:tbl>
      <w:tblPr>
        <w:tblW w:w="0" w:type="auto"/>
        <w:tblInd w:w="663" w:type="dxa"/>
        <w:tblBorders>
          <w:top w:val="nil"/>
          <w:left w:val="nil"/>
          <w:bottom w:val="nil"/>
          <w:right w:val="nil"/>
        </w:tblBorders>
        <w:tblLayout w:type="fixed"/>
        <w:tblLook w:val="0000" w:firstRow="0" w:lastRow="0" w:firstColumn="0" w:lastColumn="0" w:noHBand="0" w:noVBand="0"/>
      </w:tblPr>
      <w:tblGrid>
        <w:gridCol w:w="2943"/>
        <w:gridCol w:w="1134"/>
        <w:gridCol w:w="1014"/>
        <w:gridCol w:w="120"/>
        <w:gridCol w:w="1134"/>
        <w:gridCol w:w="1418"/>
      </w:tblGrid>
      <w:tr w:rsidR="00C2636C" w:rsidRPr="002F77AE" w:rsidTr="009C1F59">
        <w:trPr>
          <w:trHeight w:val="221"/>
        </w:trPr>
        <w:tc>
          <w:tcPr>
            <w:tcW w:w="2943" w:type="dxa"/>
          </w:tcPr>
          <w:p w:rsidR="00C2636C" w:rsidRPr="002F77AE" w:rsidRDefault="00C2636C"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ПОКАЗАТЕЛИ</w:t>
            </w:r>
          </w:p>
        </w:tc>
        <w:tc>
          <w:tcPr>
            <w:tcW w:w="1134" w:type="dxa"/>
            <w:vMerge w:val="restart"/>
            <w:vAlign w:val="center"/>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2016 г.</w:t>
            </w:r>
          </w:p>
        </w:tc>
        <w:tc>
          <w:tcPr>
            <w:tcW w:w="1134" w:type="dxa"/>
            <w:gridSpan w:val="2"/>
            <w:vMerge w:val="restart"/>
            <w:vAlign w:val="center"/>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2015 г.</w:t>
            </w:r>
          </w:p>
        </w:tc>
        <w:tc>
          <w:tcPr>
            <w:tcW w:w="2552" w:type="dxa"/>
            <w:gridSpan w:val="2"/>
            <w:vAlign w:val="center"/>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Прираст</w:t>
            </w:r>
          </w:p>
        </w:tc>
      </w:tr>
      <w:tr w:rsidR="00C2636C" w:rsidRPr="002F77AE" w:rsidTr="009C1F59">
        <w:trPr>
          <w:trHeight w:val="221"/>
        </w:trPr>
        <w:tc>
          <w:tcPr>
            <w:tcW w:w="2943" w:type="dxa"/>
          </w:tcPr>
          <w:p w:rsidR="00C2636C" w:rsidRPr="002F77AE" w:rsidRDefault="00C2636C" w:rsidP="00B5119E">
            <w:pPr>
              <w:autoSpaceDE w:val="0"/>
              <w:autoSpaceDN w:val="0"/>
              <w:adjustRightInd w:val="0"/>
              <w:spacing w:after="0" w:line="240" w:lineRule="auto"/>
              <w:rPr>
                <w:rFonts w:ascii="Times New Roman" w:eastAsiaTheme="minorHAnsi" w:hAnsi="Times New Roman"/>
                <w:b/>
                <w:bCs/>
                <w:color w:val="000000"/>
                <w:sz w:val="24"/>
                <w:szCs w:val="24"/>
              </w:rPr>
            </w:pPr>
          </w:p>
        </w:tc>
        <w:tc>
          <w:tcPr>
            <w:tcW w:w="1134" w:type="dxa"/>
            <w:vMerge/>
            <w:vAlign w:val="center"/>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1134" w:type="dxa"/>
            <w:gridSpan w:val="2"/>
            <w:vMerge/>
            <w:vAlign w:val="center"/>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1134" w:type="dxa"/>
            <w:vAlign w:val="center"/>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i/>
                <w:iCs/>
                <w:color w:val="000000"/>
                <w:sz w:val="24"/>
                <w:szCs w:val="24"/>
              </w:rPr>
            </w:pPr>
            <w:r>
              <w:rPr>
                <w:rFonts w:ascii="Times New Roman" w:eastAsiaTheme="minorHAnsi" w:hAnsi="Times New Roman"/>
                <w:b/>
                <w:bCs/>
                <w:i/>
                <w:iCs/>
                <w:color w:val="000000"/>
                <w:sz w:val="24"/>
                <w:szCs w:val="24"/>
              </w:rPr>
              <w:t>Брой</w:t>
            </w:r>
          </w:p>
        </w:tc>
        <w:tc>
          <w:tcPr>
            <w:tcW w:w="1418" w:type="dxa"/>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i/>
                <w:iCs/>
                <w:color w:val="000000"/>
                <w:sz w:val="24"/>
                <w:szCs w:val="24"/>
              </w:rPr>
            </w:pPr>
            <w:r w:rsidRPr="002F77AE">
              <w:rPr>
                <w:rFonts w:ascii="Times New Roman" w:eastAsiaTheme="minorHAnsi" w:hAnsi="Times New Roman"/>
                <w:b/>
                <w:bCs/>
                <w:i/>
                <w:iCs/>
                <w:color w:val="000000"/>
                <w:sz w:val="24"/>
                <w:szCs w:val="24"/>
              </w:rPr>
              <w:t>Процент</w:t>
            </w:r>
          </w:p>
        </w:tc>
      </w:tr>
      <w:tr w:rsidR="00C2636C" w:rsidRPr="002F77AE" w:rsidTr="009C1F59">
        <w:trPr>
          <w:trHeight w:val="221"/>
        </w:trPr>
        <w:tc>
          <w:tcPr>
            <w:tcW w:w="2943" w:type="dxa"/>
          </w:tcPr>
          <w:p w:rsidR="00C2636C" w:rsidRPr="002F77AE" w:rsidRDefault="00C2636C" w:rsidP="00B5119E">
            <w:pPr>
              <w:autoSpaceDE w:val="0"/>
              <w:autoSpaceDN w:val="0"/>
              <w:adjustRightInd w:val="0"/>
              <w:spacing w:after="0" w:line="240" w:lineRule="auto"/>
              <w:rPr>
                <w:rFonts w:ascii="Times New Roman" w:eastAsiaTheme="minorHAnsi" w:hAnsi="Times New Roman"/>
                <w:b/>
                <w:bCs/>
                <w:color w:val="000000"/>
                <w:sz w:val="24"/>
                <w:szCs w:val="24"/>
              </w:rPr>
            </w:pPr>
            <w:r w:rsidRPr="002F77AE">
              <w:rPr>
                <w:rFonts w:ascii="Times New Roman" w:eastAsiaTheme="minorHAnsi" w:hAnsi="Times New Roman"/>
                <w:b/>
                <w:bCs/>
                <w:color w:val="000000"/>
                <w:sz w:val="24"/>
                <w:szCs w:val="24"/>
              </w:rPr>
              <w:t>Средномесечен брой безработни лица, от тях:</w:t>
            </w:r>
          </w:p>
        </w:tc>
        <w:tc>
          <w:tcPr>
            <w:tcW w:w="1134" w:type="dxa"/>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color w:val="000000"/>
                <w:sz w:val="24"/>
                <w:szCs w:val="24"/>
              </w:rPr>
            </w:pPr>
            <w:r w:rsidRPr="002F77AE">
              <w:rPr>
                <w:rFonts w:ascii="Times New Roman" w:eastAsiaTheme="minorHAnsi" w:hAnsi="Times New Roman"/>
                <w:b/>
                <w:bCs/>
                <w:color w:val="000000"/>
                <w:sz w:val="24"/>
                <w:szCs w:val="24"/>
              </w:rPr>
              <w:t>284 707</w:t>
            </w:r>
          </w:p>
        </w:tc>
        <w:tc>
          <w:tcPr>
            <w:tcW w:w="1134" w:type="dxa"/>
            <w:gridSpan w:val="2"/>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color w:val="000000"/>
                <w:sz w:val="24"/>
                <w:szCs w:val="24"/>
              </w:rPr>
            </w:pPr>
            <w:r w:rsidRPr="002F77AE">
              <w:rPr>
                <w:rFonts w:ascii="Times New Roman" w:eastAsiaTheme="minorHAnsi" w:hAnsi="Times New Roman"/>
                <w:b/>
                <w:bCs/>
                <w:color w:val="000000"/>
                <w:sz w:val="24"/>
                <w:szCs w:val="24"/>
              </w:rPr>
              <w:t>330 816</w:t>
            </w:r>
          </w:p>
        </w:tc>
        <w:tc>
          <w:tcPr>
            <w:tcW w:w="1134" w:type="dxa"/>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i/>
                <w:iCs/>
                <w:color w:val="000000"/>
                <w:sz w:val="24"/>
                <w:szCs w:val="24"/>
              </w:rPr>
            </w:pPr>
            <w:r w:rsidRPr="002F77AE">
              <w:rPr>
                <w:rFonts w:ascii="Times New Roman" w:eastAsiaTheme="minorHAnsi" w:hAnsi="Times New Roman"/>
                <w:b/>
                <w:bCs/>
                <w:i/>
                <w:iCs/>
                <w:color w:val="000000"/>
                <w:sz w:val="24"/>
                <w:szCs w:val="24"/>
              </w:rPr>
              <w:t>-46 109</w:t>
            </w:r>
          </w:p>
        </w:tc>
        <w:tc>
          <w:tcPr>
            <w:tcW w:w="1418" w:type="dxa"/>
          </w:tcPr>
          <w:p w:rsidR="00C2636C" w:rsidRPr="002F77AE" w:rsidRDefault="00C2636C" w:rsidP="00C2636C">
            <w:pPr>
              <w:autoSpaceDE w:val="0"/>
              <w:autoSpaceDN w:val="0"/>
              <w:adjustRightInd w:val="0"/>
              <w:spacing w:after="0" w:line="240" w:lineRule="auto"/>
              <w:jc w:val="center"/>
              <w:rPr>
                <w:rFonts w:ascii="Times New Roman" w:eastAsiaTheme="minorHAnsi" w:hAnsi="Times New Roman"/>
                <w:b/>
                <w:bCs/>
                <w:i/>
                <w:iCs/>
                <w:color w:val="000000"/>
                <w:sz w:val="24"/>
                <w:szCs w:val="24"/>
              </w:rPr>
            </w:pPr>
            <w:r w:rsidRPr="002F77AE">
              <w:rPr>
                <w:rFonts w:ascii="Times New Roman" w:eastAsiaTheme="minorHAnsi" w:hAnsi="Times New Roman"/>
                <w:b/>
                <w:bCs/>
                <w:i/>
                <w:iCs/>
                <w:color w:val="000000"/>
                <w:sz w:val="24"/>
                <w:szCs w:val="24"/>
              </w:rPr>
              <w:t>-13,9</w:t>
            </w:r>
          </w:p>
        </w:tc>
      </w:tr>
      <w:tr w:rsidR="00B5119E" w:rsidRPr="002F77AE" w:rsidTr="009C1F59">
        <w:trPr>
          <w:trHeight w:val="114"/>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156 452</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182 220</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-25769</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-14,1</w:t>
            </w:r>
          </w:p>
        </w:tc>
      </w:tr>
      <w:tr w:rsidR="00B5119E" w:rsidRPr="002F77AE" w:rsidTr="009C1F59">
        <w:trPr>
          <w:trHeight w:val="114"/>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128 255</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148 595</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-20340</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-13,7</w:t>
            </w:r>
          </w:p>
        </w:tc>
      </w:tr>
      <w:tr w:rsidR="00B5119E" w:rsidRPr="002F77AE" w:rsidTr="009C1F59">
        <w:trPr>
          <w:trHeight w:val="96"/>
        </w:trPr>
        <w:tc>
          <w:tcPr>
            <w:tcW w:w="7763" w:type="dxa"/>
            <w:gridSpan w:val="6"/>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Образователна структура</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Висше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31 927</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342 96</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-2 370</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-6,9</w:t>
            </w:r>
          </w:p>
        </w:tc>
      </w:tr>
      <w:tr w:rsidR="00B5119E" w:rsidRPr="002F77AE" w:rsidTr="009C1F59">
        <w:trPr>
          <w:trHeight w:val="110"/>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20 468</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21 932</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-1 464</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-6,7</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11 458</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12 365</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-906</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-7,3</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Средно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120 384</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138 520</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-18 135</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-13,1</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62 202</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72 612</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-10 409</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-14,3</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58 182</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65 908</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-7 726</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-11,7</w:t>
            </w:r>
          </w:p>
        </w:tc>
      </w:tr>
      <w:tr w:rsidR="00B5119E" w:rsidRPr="002F77AE" w:rsidTr="009C1F59">
        <w:trPr>
          <w:trHeight w:val="220"/>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 xml:space="preserve">В т.ч.Средно професионално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91 307</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105 698</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-14 391</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-13,6</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44 321</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52 146</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-7 826</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-15,0</w:t>
            </w:r>
          </w:p>
        </w:tc>
      </w:tr>
      <w:tr w:rsidR="00B5119E" w:rsidRPr="002F77AE" w:rsidTr="009C1F59">
        <w:trPr>
          <w:trHeight w:val="110"/>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46 986</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53 552</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-6 566</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-12,3</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Основно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51 402</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60 530</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-9 128</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-15,1</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26 245</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30896</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-4 651</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-15,1</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25 156</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29 634</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-4 477</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-15,1</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Начално и по-ниско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80 994</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97 470</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-16 476</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-16,9</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47 536</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56 781</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-9 245</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-16,3</w:t>
            </w:r>
          </w:p>
        </w:tc>
      </w:tr>
      <w:tr w:rsidR="00B5119E" w:rsidRPr="002F77AE" w:rsidTr="009C1F59">
        <w:trPr>
          <w:trHeight w:val="114"/>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33 459</w:t>
            </w:r>
          </w:p>
        </w:tc>
        <w:tc>
          <w:tcPr>
            <w:tcW w:w="113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40 689</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-7 231</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-17,8</w:t>
            </w:r>
          </w:p>
        </w:tc>
      </w:tr>
      <w:tr w:rsidR="00B5119E" w:rsidRPr="002F77AE" w:rsidTr="009C1F59">
        <w:trPr>
          <w:trHeight w:val="96"/>
        </w:trPr>
        <w:tc>
          <w:tcPr>
            <w:tcW w:w="7763" w:type="dxa"/>
            <w:gridSpan w:val="6"/>
          </w:tcPr>
          <w:p w:rsidR="00B5119E" w:rsidRPr="002F77AE" w:rsidRDefault="00B5119E" w:rsidP="00C2636C">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Професионална структура</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Работническа специалност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70 160</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81 785</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-11 625</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-14,2</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lastRenderedPageBreak/>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33 532</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39 497</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-5 964</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-15,1</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36 627</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42 288</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-5 661</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-13,4</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Специалисти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57 837</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64 255</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-6 418</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-10,0</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32 978</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36 791</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-3 813</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-10,4</w:t>
            </w:r>
          </w:p>
        </w:tc>
      </w:tr>
      <w:tr w:rsidR="00B5119E" w:rsidRPr="002F77AE" w:rsidTr="009C1F59">
        <w:trPr>
          <w:trHeight w:val="110"/>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24 859</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27 464</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-2 605</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-9,5</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 xml:space="preserve">Без квалификация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156 710</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color w:val="000000"/>
                <w:sz w:val="24"/>
                <w:szCs w:val="24"/>
              </w:rPr>
              <w:t>184 776</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-28 066</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b/>
                <w:bCs/>
                <w:i/>
                <w:iCs/>
                <w:color w:val="000000"/>
                <w:sz w:val="24"/>
                <w:szCs w:val="24"/>
              </w:rPr>
              <w:t>-15,2</w:t>
            </w:r>
          </w:p>
        </w:tc>
      </w:tr>
      <w:tr w:rsidR="00B5119E" w:rsidRPr="002F77AE" w:rsidTr="009C1F59">
        <w:trPr>
          <w:trHeight w:val="111"/>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Жени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89 941</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105 933</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-15 992</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-15,1</w:t>
            </w:r>
          </w:p>
        </w:tc>
      </w:tr>
      <w:tr w:rsidR="00B5119E" w:rsidRPr="002F77AE" w:rsidTr="009C1F59">
        <w:trPr>
          <w:trHeight w:val="114"/>
        </w:trPr>
        <w:tc>
          <w:tcPr>
            <w:tcW w:w="2943" w:type="dxa"/>
          </w:tcPr>
          <w:p w:rsidR="00B5119E" w:rsidRPr="002F77AE" w:rsidRDefault="00B5119E" w:rsidP="00B5119E">
            <w:pPr>
              <w:autoSpaceDE w:val="0"/>
              <w:autoSpaceDN w:val="0"/>
              <w:adjustRightInd w:val="0"/>
              <w:spacing w:after="0" w:line="240" w:lineRule="auto"/>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 xml:space="preserve">Мъже </w:t>
            </w:r>
          </w:p>
        </w:tc>
        <w:tc>
          <w:tcPr>
            <w:tcW w:w="113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66 769</w:t>
            </w:r>
          </w:p>
        </w:tc>
        <w:tc>
          <w:tcPr>
            <w:tcW w:w="1014"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color w:val="000000"/>
                <w:sz w:val="24"/>
                <w:szCs w:val="24"/>
              </w:rPr>
              <w:t>78 843</w:t>
            </w:r>
          </w:p>
        </w:tc>
        <w:tc>
          <w:tcPr>
            <w:tcW w:w="1254" w:type="dxa"/>
            <w:gridSpan w:val="2"/>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-12 074</w:t>
            </w:r>
          </w:p>
        </w:tc>
        <w:tc>
          <w:tcPr>
            <w:tcW w:w="1418" w:type="dxa"/>
          </w:tcPr>
          <w:p w:rsidR="00B5119E" w:rsidRPr="002F77AE" w:rsidRDefault="00B5119E" w:rsidP="00C2636C">
            <w:pPr>
              <w:autoSpaceDE w:val="0"/>
              <w:autoSpaceDN w:val="0"/>
              <w:adjustRightInd w:val="0"/>
              <w:spacing w:after="0" w:line="240" w:lineRule="auto"/>
              <w:jc w:val="center"/>
              <w:rPr>
                <w:rFonts w:ascii="Times New Roman" w:eastAsiaTheme="minorHAnsi" w:hAnsi="Times New Roman"/>
                <w:color w:val="000000"/>
                <w:sz w:val="24"/>
                <w:szCs w:val="24"/>
              </w:rPr>
            </w:pPr>
            <w:r w:rsidRPr="002F77AE">
              <w:rPr>
                <w:rFonts w:ascii="Times New Roman" w:eastAsiaTheme="minorHAnsi" w:hAnsi="Times New Roman"/>
                <w:i/>
                <w:iCs/>
                <w:color w:val="000000"/>
                <w:sz w:val="24"/>
                <w:szCs w:val="24"/>
              </w:rPr>
              <w:t>-15,3</w:t>
            </w:r>
          </w:p>
        </w:tc>
      </w:tr>
    </w:tbl>
    <w:p w:rsidR="00C2636C" w:rsidRDefault="00C2636C" w:rsidP="00C2636C">
      <w:pPr>
        <w:spacing w:after="0" w:line="360" w:lineRule="auto"/>
        <w:jc w:val="both"/>
        <w:rPr>
          <w:rFonts w:ascii="Verdana" w:eastAsiaTheme="minorHAnsi" w:hAnsi="Verdana" w:cs="Verdana"/>
          <w:b/>
          <w:bCs/>
          <w:color w:val="000000"/>
          <w:sz w:val="20"/>
          <w:szCs w:val="20"/>
        </w:rPr>
      </w:pPr>
    </w:p>
    <w:p w:rsidR="00A06412" w:rsidRPr="00EA6805" w:rsidRDefault="00A06412" w:rsidP="00A06412">
      <w:pPr>
        <w:autoSpaceDE w:val="0"/>
        <w:autoSpaceDN w:val="0"/>
        <w:adjustRightInd w:val="0"/>
        <w:spacing w:after="0" w:line="360" w:lineRule="auto"/>
        <w:jc w:val="both"/>
        <w:rPr>
          <w:rFonts w:ascii="Times New Roman" w:eastAsiaTheme="minorHAnsi" w:hAnsi="Times New Roman"/>
          <w:i/>
          <w:sz w:val="18"/>
          <w:szCs w:val="18"/>
        </w:rPr>
      </w:pPr>
      <w:r>
        <w:rPr>
          <w:rFonts w:ascii="Times New Roman" w:eastAsiaTheme="minorHAnsi" w:hAnsi="Times New Roman"/>
          <w:i/>
          <w:sz w:val="18"/>
          <w:szCs w:val="18"/>
        </w:rPr>
        <w:t>Източник: Годишен обзор за 2016 г. на Агенция по заетостта</w:t>
      </w:r>
    </w:p>
    <w:p w:rsidR="00716FBC" w:rsidRPr="00716FBC" w:rsidRDefault="00716FBC" w:rsidP="00716FBC">
      <w:pPr>
        <w:autoSpaceDE w:val="0"/>
        <w:autoSpaceDN w:val="0"/>
        <w:adjustRightInd w:val="0"/>
        <w:spacing w:after="0" w:line="240" w:lineRule="auto"/>
        <w:rPr>
          <w:rFonts w:ascii="Times New Roman" w:eastAsiaTheme="minorHAnsi" w:hAnsi="Times New Roman"/>
          <w:sz w:val="23"/>
          <w:szCs w:val="23"/>
        </w:rPr>
      </w:pPr>
    </w:p>
    <w:p w:rsidR="004B0F96" w:rsidRPr="000B35FD" w:rsidRDefault="0059404D" w:rsidP="00C558BF">
      <w:pPr>
        <w:spacing w:after="0" w:line="240" w:lineRule="auto"/>
        <w:ind w:firstLine="851"/>
        <w:jc w:val="both"/>
        <w:rPr>
          <w:rFonts w:ascii="Times New Roman" w:hAnsi="Times New Roman"/>
          <w:sz w:val="24"/>
          <w:szCs w:val="24"/>
        </w:rPr>
      </w:pPr>
      <w:r w:rsidRPr="000B35FD">
        <w:rPr>
          <w:rFonts w:ascii="Times New Roman" w:hAnsi="Times New Roman"/>
          <w:bCs/>
          <w:sz w:val="24"/>
          <w:szCs w:val="24"/>
        </w:rPr>
        <w:t xml:space="preserve">По информация на </w:t>
      </w:r>
      <w:r w:rsidRPr="000B35FD">
        <w:rPr>
          <w:rFonts w:ascii="Times New Roman" w:hAnsi="Times New Roman"/>
          <w:b/>
          <w:bCs/>
          <w:sz w:val="24"/>
          <w:szCs w:val="24"/>
        </w:rPr>
        <w:t>Националния осигурителен институт</w:t>
      </w:r>
      <w:r w:rsidRPr="000B35FD">
        <w:rPr>
          <w:rFonts w:ascii="Times New Roman" w:hAnsi="Times New Roman"/>
          <w:bCs/>
          <w:sz w:val="24"/>
          <w:szCs w:val="24"/>
        </w:rPr>
        <w:t xml:space="preserve"> една от мерките за повишаване на икономическата активност на жените на пазара на труда е нарастването на възрастта за пенсиониране на двата пола и изравняването на възрастта за жените с тази на мъжете. Вследствие започналото плавно покачване на възрастта за придобиване право на пенсия за </w:t>
      </w:r>
      <w:r w:rsidRPr="000B35FD">
        <w:rPr>
          <w:rFonts w:ascii="Times New Roman" w:hAnsi="Times New Roman"/>
          <w:sz w:val="24"/>
          <w:szCs w:val="24"/>
        </w:rPr>
        <w:t xml:space="preserve">осигурителен стаж и възраст, през </w:t>
      </w:r>
      <w:r w:rsidRPr="000B35FD">
        <w:rPr>
          <w:rFonts w:ascii="Times New Roman" w:hAnsi="Times New Roman"/>
          <w:bCs/>
          <w:sz w:val="24"/>
          <w:szCs w:val="24"/>
        </w:rPr>
        <w:t xml:space="preserve">2016 г. </w:t>
      </w:r>
      <w:r w:rsidRPr="000B35FD">
        <w:rPr>
          <w:rFonts w:ascii="Times New Roman" w:hAnsi="Times New Roman"/>
          <w:sz w:val="24"/>
          <w:szCs w:val="24"/>
        </w:rPr>
        <w:t xml:space="preserve">пенсия се получаваше при навършване на възраст 60 години и 10 месеца от жените и 63 години и 10 месеца от мъжете, което е нарастване на възрастта и за двата пола с по 2 месеца спрямо 2015 г. </w:t>
      </w:r>
    </w:p>
    <w:p w:rsidR="0059404D" w:rsidRPr="000B35FD" w:rsidRDefault="0059404D" w:rsidP="00C558BF">
      <w:pPr>
        <w:spacing w:after="0" w:line="240" w:lineRule="auto"/>
        <w:ind w:firstLine="851"/>
        <w:jc w:val="both"/>
        <w:rPr>
          <w:rFonts w:ascii="Times New Roman" w:hAnsi="Times New Roman"/>
          <w:bCs/>
          <w:sz w:val="24"/>
          <w:szCs w:val="24"/>
        </w:rPr>
      </w:pPr>
      <w:r w:rsidRPr="000B35FD">
        <w:rPr>
          <w:rFonts w:ascii="Times New Roman" w:hAnsi="Times New Roman"/>
          <w:sz w:val="24"/>
          <w:szCs w:val="24"/>
        </w:rPr>
        <w:t>От 31 декември 2016 г. възрастта се увеличава от първия ден на всяка следваща календарна година, както следва:</w:t>
      </w:r>
    </w:p>
    <w:p w:rsidR="0059404D" w:rsidRPr="000B35FD" w:rsidRDefault="0059404D" w:rsidP="00C558BF">
      <w:pPr>
        <w:spacing w:after="0" w:line="240" w:lineRule="auto"/>
        <w:ind w:firstLine="851"/>
        <w:jc w:val="both"/>
        <w:rPr>
          <w:rFonts w:ascii="Times New Roman" w:hAnsi="Times New Roman"/>
          <w:sz w:val="24"/>
          <w:szCs w:val="24"/>
        </w:rPr>
      </w:pPr>
      <w:r w:rsidRPr="000B35FD">
        <w:rPr>
          <w:rFonts w:ascii="Times New Roman" w:hAnsi="Times New Roman"/>
          <w:sz w:val="24"/>
          <w:szCs w:val="24"/>
        </w:rPr>
        <w:t xml:space="preserve">1. </w:t>
      </w:r>
      <w:r w:rsidRPr="000B35FD">
        <w:rPr>
          <w:rFonts w:ascii="Times New Roman" w:hAnsi="Times New Roman"/>
          <w:b/>
          <w:sz w:val="24"/>
          <w:szCs w:val="24"/>
        </w:rPr>
        <w:t>до 31 декември 2029 г.</w:t>
      </w:r>
      <w:r w:rsidRPr="000B35FD">
        <w:rPr>
          <w:rFonts w:ascii="Times New Roman" w:hAnsi="Times New Roman"/>
          <w:sz w:val="24"/>
          <w:szCs w:val="24"/>
        </w:rPr>
        <w:t xml:space="preserve"> възрастта за жените се увеличава с по 2 месеца за всяка календарна година, а от 1 януари 2030 г. – с по 3 месеца за всяка календарна година до достигане на 65-годишна възраст;</w:t>
      </w:r>
    </w:p>
    <w:p w:rsidR="0059404D" w:rsidRPr="000B35FD" w:rsidRDefault="0059404D" w:rsidP="00C558BF">
      <w:pPr>
        <w:spacing w:after="0" w:line="240" w:lineRule="auto"/>
        <w:ind w:firstLine="851"/>
        <w:jc w:val="both"/>
        <w:rPr>
          <w:rFonts w:ascii="Times New Roman" w:hAnsi="Times New Roman"/>
          <w:sz w:val="24"/>
          <w:szCs w:val="24"/>
        </w:rPr>
      </w:pPr>
      <w:r w:rsidRPr="000B35FD">
        <w:rPr>
          <w:rFonts w:ascii="Times New Roman" w:hAnsi="Times New Roman"/>
          <w:sz w:val="24"/>
          <w:szCs w:val="24"/>
        </w:rPr>
        <w:t xml:space="preserve">2. </w:t>
      </w:r>
      <w:r w:rsidRPr="000B35FD">
        <w:rPr>
          <w:rFonts w:ascii="Times New Roman" w:hAnsi="Times New Roman"/>
          <w:b/>
          <w:sz w:val="24"/>
          <w:szCs w:val="24"/>
        </w:rPr>
        <w:t>до 31 декември 2017 г.</w:t>
      </w:r>
      <w:r w:rsidRPr="000B35FD">
        <w:rPr>
          <w:rFonts w:ascii="Times New Roman" w:hAnsi="Times New Roman"/>
          <w:sz w:val="24"/>
          <w:szCs w:val="24"/>
        </w:rPr>
        <w:t xml:space="preserve"> възрастта за мъжете се увеличава с 2 месеца, а от 1 януари 2018 г. – с по 1 месец за всяка календарна година до достигане на 65-годишна възраст.</w:t>
      </w:r>
    </w:p>
    <w:p w:rsidR="0059404D" w:rsidRPr="000B35FD" w:rsidRDefault="0059404D" w:rsidP="00C558BF">
      <w:pPr>
        <w:spacing w:after="0" w:line="240" w:lineRule="auto"/>
        <w:ind w:firstLine="851"/>
        <w:jc w:val="both"/>
        <w:rPr>
          <w:rFonts w:ascii="Times New Roman" w:hAnsi="Times New Roman"/>
          <w:bCs/>
          <w:sz w:val="24"/>
          <w:szCs w:val="24"/>
        </w:rPr>
      </w:pPr>
      <w:r w:rsidRPr="000B35FD">
        <w:rPr>
          <w:rFonts w:ascii="Times New Roman" w:hAnsi="Times New Roman"/>
          <w:bCs/>
          <w:sz w:val="24"/>
          <w:szCs w:val="24"/>
        </w:rPr>
        <w:t>Възрастта за придобиване право на пенсия за двата пола ще се изравни през 2037 г., като за мъжете общото увеличението ще е с 14 месеца, докато за жените възлиза на 4 години и 2 месеца. По този начин се насърчава по-дългото участие на жените в осигуряването, което от своя страна би могло да доведе до намаляване на разликата в размерите на пенсиите между двата пола и да спомогне за повишаване на икономическата независимост на жените.</w:t>
      </w:r>
    </w:p>
    <w:p w:rsidR="0059404D" w:rsidRDefault="0059404D" w:rsidP="00C558BF">
      <w:pPr>
        <w:spacing w:after="0" w:line="240" w:lineRule="auto"/>
        <w:ind w:firstLine="851"/>
        <w:jc w:val="both"/>
        <w:rPr>
          <w:rFonts w:ascii="Times New Roman" w:hAnsi="Times New Roman"/>
          <w:bCs/>
          <w:sz w:val="24"/>
          <w:szCs w:val="24"/>
        </w:rPr>
      </w:pPr>
      <w:r w:rsidRPr="000B35FD">
        <w:rPr>
          <w:rFonts w:ascii="Times New Roman" w:hAnsi="Times New Roman"/>
          <w:bCs/>
          <w:sz w:val="24"/>
          <w:szCs w:val="24"/>
        </w:rPr>
        <w:t xml:space="preserve">В съответствие с най-новите тенденции в социалната политика на ЕС, която насърчава държавите членки да предприемат необходимите действия за осигуряване на равни възможности за мъжете и жените за по-добро съчетаване на професионалния и семеен живот, в края на 2016 г. (в сила от м. юни 2017 г.) беше предприета промяна в КСО. Създаде се възможност майките (осиновителките), които имат право да ползват отпуск при бременност и раждане до навършване на едногодишна възраст на детето, но не го използват, а се върнат на работа, да получат парично обезщетение в размер 50 на сто от полагащото се обезщетение при бременност и раждане. Право на това обезщетение ще имат и самоосигуряващите се лица, осигурени за общо заболяване и майчинство. Тази мярка ще стимулира връщането на работа на майките през първата година след раждането, като по този начин жените няма да загубват от своята квалификация, вследствие дълго отсъствие от пазара на труда и същевременно ще им се предоставят финансови средства за подпомагане грижата за детето. Съгласно действащите към момента разпоредби на КСО, ако майката се върне на работа в периода на получаване на обезщетение за бременност и раждане за остатъка до 410 ден тя не получава обезщетение от държавното обществено осигуряване. </w:t>
      </w:r>
    </w:p>
    <w:p w:rsidR="000872F9" w:rsidRDefault="000872F9" w:rsidP="00DE28C7">
      <w:pPr>
        <w:spacing w:after="0" w:line="360" w:lineRule="auto"/>
        <w:ind w:firstLine="851"/>
        <w:jc w:val="both"/>
        <w:rPr>
          <w:rFonts w:ascii="Times New Roman" w:hAnsi="Times New Roman"/>
          <w:bCs/>
          <w:sz w:val="24"/>
          <w:szCs w:val="24"/>
        </w:rPr>
      </w:pPr>
    </w:p>
    <w:p w:rsidR="000872F9" w:rsidRPr="000872F9" w:rsidRDefault="000872F9" w:rsidP="000872F9">
      <w:pPr>
        <w:spacing w:after="0" w:line="240" w:lineRule="auto"/>
        <w:rPr>
          <w:rFonts w:ascii="Times New Roman" w:hAnsi="Times New Roman"/>
          <w:b/>
          <w:sz w:val="24"/>
          <w:szCs w:val="24"/>
        </w:rPr>
      </w:pPr>
      <w:r>
        <w:rPr>
          <w:rFonts w:ascii="Times New Roman" w:hAnsi="Times New Roman"/>
          <w:b/>
          <w:sz w:val="24"/>
          <w:szCs w:val="24"/>
        </w:rPr>
        <w:lastRenderedPageBreak/>
        <w:t>Таблица</w:t>
      </w:r>
      <w:r w:rsidRPr="001A522E">
        <w:rPr>
          <w:rFonts w:ascii="Times New Roman" w:hAnsi="Times New Roman"/>
          <w:b/>
          <w:sz w:val="24"/>
          <w:szCs w:val="24"/>
        </w:rPr>
        <w:t>: Статистически данни общо и по пол за 2016 г.</w:t>
      </w:r>
    </w:p>
    <w:tbl>
      <w:tblPr>
        <w:tblStyle w:val="TableGrid1"/>
        <w:tblpPr w:leftFromText="141" w:rightFromText="141" w:vertAnchor="text" w:horzAnchor="margin" w:tblpX="108" w:tblpY="349"/>
        <w:tblW w:w="9072" w:type="dxa"/>
        <w:tblLayout w:type="fixed"/>
        <w:tblLook w:val="04A0" w:firstRow="1" w:lastRow="0" w:firstColumn="1" w:lastColumn="0" w:noHBand="0" w:noVBand="1"/>
      </w:tblPr>
      <w:tblGrid>
        <w:gridCol w:w="403"/>
        <w:gridCol w:w="4587"/>
        <w:gridCol w:w="1418"/>
        <w:gridCol w:w="1418"/>
        <w:gridCol w:w="1246"/>
      </w:tblGrid>
      <w:tr w:rsidR="000872F9" w:rsidRPr="004070F1" w:rsidTr="000872F9">
        <w:trPr>
          <w:trHeight w:val="541"/>
        </w:trPr>
        <w:tc>
          <w:tcPr>
            <w:tcW w:w="403" w:type="dxa"/>
            <w:shd w:val="clear" w:color="auto" w:fill="EEECE1" w:themeFill="background2"/>
          </w:tcPr>
          <w:p w:rsidR="000872F9" w:rsidRPr="000872F9" w:rsidRDefault="000872F9" w:rsidP="000872F9">
            <w:pPr>
              <w:jc w:val="center"/>
              <w:rPr>
                <w:rFonts w:ascii="Times New Roman" w:hAnsi="Times New Roman"/>
                <w:b/>
                <w:sz w:val="24"/>
                <w:szCs w:val="24"/>
              </w:rPr>
            </w:pPr>
          </w:p>
        </w:tc>
        <w:tc>
          <w:tcPr>
            <w:tcW w:w="4587" w:type="dxa"/>
            <w:shd w:val="clear" w:color="auto" w:fill="EEECE1" w:themeFill="background2"/>
            <w:vAlign w:val="center"/>
          </w:tcPr>
          <w:p w:rsidR="000872F9" w:rsidRPr="000872F9" w:rsidRDefault="000872F9" w:rsidP="000872F9">
            <w:pPr>
              <w:jc w:val="center"/>
              <w:rPr>
                <w:rFonts w:ascii="Times New Roman" w:hAnsi="Times New Roman"/>
                <w:b/>
                <w:sz w:val="24"/>
                <w:szCs w:val="24"/>
              </w:rPr>
            </w:pPr>
            <w:r w:rsidRPr="000872F9">
              <w:rPr>
                <w:rFonts w:ascii="Times New Roman" w:hAnsi="Times New Roman"/>
                <w:b/>
                <w:sz w:val="24"/>
                <w:szCs w:val="24"/>
              </w:rPr>
              <w:t>Показатели за 2016 г.</w:t>
            </w:r>
          </w:p>
        </w:tc>
        <w:tc>
          <w:tcPr>
            <w:tcW w:w="1418" w:type="dxa"/>
            <w:shd w:val="clear" w:color="auto" w:fill="EEECE1" w:themeFill="background2"/>
            <w:vAlign w:val="center"/>
          </w:tcPr>
          <w:p w:rsidR="000872F9" w:rsidRPr="000872F9" w:rsidRDefault="000872F9" w:rsidP="000872F9">
            <w:pPr>
              <w:jc w:val="center"/>
              <w:rPr>
                <w:rFonts w:ascii="Times New Roman" w:hAnsi="Times New Roman"/>
                <w:b/>
                <w:sz w:val="24"/>
                <w:szCs w:val="24"/>
              </w:rPr>
            </w:pPr>
            <w:r w:rsidRPr="000872F9">
              <w:rPr>
                <w:rFonts w:ascii="Times New Roman" w:hAnsi="Times New Roman"/>
                <w:b/>
                <w:sz w:val="24"/>
                <w:szCs w:val="24"/>
              </w:rPr>
              <w:t>Общо</w:t>
            </w:r>
          </w:p>
        </w:tc>
        <w:tc>
          <w:tcPr>
            <w:tcW w:w="1418" w:type="dxa"/>
            <w:shd w:val="clear" w:color="auto" w:fill="EEECE1" w:themeFill="background2"/>
            <w:noWrap/>
            <w:vAlign w:val="center"/>
            <w:hideMark/>
          </w:tcPr>
          <w:p w:rsidR="000872F9" w:rsidRPr="000872F9" w:rsidRDefault="000872F9" w:rsidP="000872F9">
            <w:pPr>
              <w:jc w:val="center"/>
              <w:rPr>
                <w:rFonts w:ascii="Times New Roman" w:hAnsi="Times New Roman"/>
                <w:b/>
                <w:sz w:val="24"/>
                <w:szCs w:val="24"/>
              </w:rPr>
            </w:pPr>
            <w:r w:rsidRPr="000872F9">
              <w:rPr>
                <w:rFonts w:ascii="Times New Roman" w:hAnsi="Times New Roman"/>
                <w:b/>
                <w:sz w:val="24"/>
                <w:szCs w:val="24"/>
              </w:rPr>
              <w:t>Мъже</w:t>
            </w:r>
          </w:p>
        </w:tc>
        <w:tc>
          <w:tcPr>
            <w:tcW w:w="1246" w:type="dxa"/>
            <w:shd w:val="clear" w:color="auto" w:fill="EEECE1" w:themeFill="background2"/>
            <w:noWrap/>
            <w:vAlign w:val="center"/>
            <w:hideMark/>
          </w:tcPr>
          <w:p w:rsidR="000872F9" w:rsidRPr="000872F9" w:rsidRDefault="000872F9" w:rsidP="000872F9">
            <w:pPr>
              <w:jc w:val="center"/>
              <w:rPr>
                <w:rFonts w:ascii="Times New Roman" w:hAnsi="Times New Roman"/>
                <w:b/>
                <w:sz w:val="24"/>
                <w:szCs w:val="24"/>
              </w:rPr>
            </w:pPr>
            <w:r w:rsidRPr="000872F9">
              <w:rPr>
                <w:rFonts w:ascii="Times New Roman" w:hAnsi="Times New Roman"/>
                <w:b/>
                <w:sz w:val="24"/>
                <w:szCs w:val="24"/>
              </w:rPr>
              <w:t>Жени</w:t>
            </w:r>
          </w:p>
        </w:tc>
      </w:tr>
      <w:tr w:rsidR="000872F9" w:rsidRPr="004070F1" w:rsidTr="000872F9">
        <w:trPr>
          <w:trHeight w:val="373"/>
        </w:trPr>
        <w:tc>
          <w:tcPr>
            <w:tcW w:w="403" w:type="dxa"/>
          </w:tcPr>
          <w:p w:rsidR="000872F9" w:rsidRPr="000872F9" w:rsidRDefault="000872F9" w:rsidP="000872F9">
            <w:pPr>
              <w:ind w:left="261" w:hanging="261"/>
              <w:rPr>
                <w:rFonts w:ascii="Times New Roman" w:hAnsi="Times New Roman"/>
                <w:sz w:val="24"/>
                <w:szCs w:val="24"/>
              </w:rPr>
            </w:pPr>
            <w:r w:rsidRPr="000872F9">
              <w:rPr>
                <w:rFonts w:ascii="Times New Roman" w:hAnsi="Times New Roman"/>
                <w:sz w:val="24"/>
                <w:szCs w:val="24"/>
              </w:rPr>
              <w:t>1.</w:t>
            </w:r>
          </w:p>
        </w:tc>
        <w:tc>
          <w:tcPr>
            <w:tcW w:w="4587" w:type="dxa"/>
          </w:tcPr>
          <w:p w:rsidR="000872F9" w:rsidRPr="000872F9" w:rsidRDefault="000872F9" w:rsidP="000872F9">
            <w:pPr>
              <w:rPr>
                <w:rFonts w:ascii="Times New Roman" w:hAnsi="Times New Roman"/>
                <w:sz w:val="24"/>
                <w:szCs w:val="24"/>
              </w:rPr>
            </w:pPr>
            <w:r w:rsidRPr="000872F9">
              <w:rPr>
                <w:rFonts w:ascii="Times New Roman" w:hAnsi="Times New Roman"/>
                <w:sz w:val="24"/>
                <w:szCs w:val="24"/>
              </w:rPr>
              <w:t xml:space="preserve">Брой обезщетения за бременност и раждане (с натрупване за периода 01.01.-31.12.2016 г.) </w:t>
            </w:r>
          </w:p>
        </w:tc>
        <w:tc>
          <w:tcPr>
            <w:tcW w:w="1418" w:type="dxa"/>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732 077</w:t>
            </w:r>
          </w:p>
        </w:tc>
        <w:tc>
          <w:tcPr>
            <w:tcW w:w="1418" w:type="dxa"/>
            <w:noWrap/>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31 671</w:t>
            </w:r>
          </w:p>
        </w:tc>
        <w:tc>
          <w:tcPr>
            <w:tcW w:w="1246" w:type="dxa"/>
            <w:noWrap/>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700 406</w:t>
            </w:r>
          </w:p>
        </w:tc>
      </w:tr>
      <w:tr w:rsidR="000872F9" w:rsidRPr="004070F1" w:rsidTr="000872F9">
        <w:trPr>
          <w:trHeight w:val="373"/>
        </w:trPr>
        <w:tc>
          <w:tcPr>
            <w:tcW w:w="403" w:type="dxa"/>
          </w:tcPr>
          <w:p w:rsidR="000872F9" w:rsidRPr="000872F9" w:rsidRDefault="000872F9" w:rsidP="000872F9">
            <w:pPr>
              <w:ind w:left="261" w:hanging="261"/>
              <w:rPr>
                <w:rFonts w:ascii="Times New Roman" w:hAnsi="Times New Roman"/>
                <w:sz w:val="24"/>
                <w:szCs w:val="24"/>
              </w:rPr>
            </w:pPr>
            <w:r w:rsidRPr="000872F9">
              <w:rPr>
                <w:rFonts w:ascii="Times New Roman" w:hAnsi="Times New Roman"/>
                <w:sz w:val="24"/>
                <w:szCs w:val="24"/>
              </w:rPr>
              <w:t>2.</w:t>
            </w:r>
          </w:p>
        </w:tc>
        <w:tc>
          <w:tcPr>
            <w:tcW w:w="4587" w:type="dxa"/>
          </w:tcPr>
          <w:p w:rsidR="000872F9" w:rsidRPr="000872F9" w:rsidRDefault="000872F9" w:rsidP="000872F9">
            <w:pPr>
              <w:rPr>
                <w:rFonts w:ascii="Times New Roman" w:hAnsi="Times New Roman"/>
                <w:sz w:val="24"/>
                <w:szCs w:val="24"/>
              </w:rPr>
            </w:pPr>
            <w:r w:rsidRPr="000872F9">
              <w:rPr>
                <w:rFonts w:ascii="Times New Roman" w:hAnsi="Times New Roman"/>
                <w:sz w:val="24"/>
                <w:szCs w:val="24"/>
              </w:rPr>
              <w:t>Брой обезщетения за отглеждане на малко дете (с натрупване за периода 01.01.- 31.12.2016 г.)</w:t>
            </w:r>
          </w:p>
        </w:tc>
        <w:tc>
          <w:tcPr>
            <w:tcW w:w="1418" w:type="dxa"/>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528 418</w:t>
            </w:r>
          </w:p>
        </w:tc>
        <w:tc>
          <w:tcPr>
            <w:tcW w:w="1418" w:type="dxa"/>
            <w:noWrap/>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7 189</w:t>
            </w:r>
          </w:p>
        </w:tc>
        <w:tc>
          <w:tcPr>
            <w:tcW w:w="1246" w:type="dxa"/>
            <w:noWrap/>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521 229</w:t>
            </w:r>
          </w:p>
        </w:tc>
      </w:tr>
      <w:tr w:rsidR="000872F9" w:rsidRPr="004070F1" w:rsidTr="000872F9">
        <w:trPr>
          <w:trHeight w:val="373"/>
        </w:trPr>
        <w:tc>
          <w:tcPr>
            <w:tcW w:w="403" w:type="dxa"/>
          </w:tcPr>
          <w:p w:rsidR="000872F9" w:rsidRPr="000872F9" w:rsidRDefault="000872F9" w:rsidP="000872F9">
            <w:pPr>
              <w:ind w:left="261" w:hanging="261"/>
              <w:rPr>
                <w:rFonts w:ascii="Times New Roman" w:hAnsi="Times New Roman"/>
                <w:sz w:val="24"/>
                <w:szCs w:val="24"/>
              </w:rPr>
            </w:pPr>
            <w:r w:rsidRPr="000872F9">
              <w:rPr>
                <w:rFonts w:ascii="Times New Roman" w:hAnsi="Times New Roman"/>
                <w:sz w:val="24"/>
                <w:szCs w:val="24"/>
              </w:rPr>
              <w:t>3.</w:t>
            </w:r>
          </w:p>
        </w:tc>
        <w:tc>
          <w:tcPr>
            <w:tcW w:w="4587" w:type="dxa"/>
          </w:tcPr>
          <w:p w:rsidR="000872F9" w:rsidRPr="000872F9" w:rsidRDefault="000872F9" w:rsidP="000872F9">
            <w:pPr>
              <w:rPr>
                <w:rFonts w:ascii="Times New Roman" w:hAnsi="Times New Roman"/>
                <w:sz w:val="24"/>
                <w:szCs w:val="24"/>
              </w:rPr>
            </w:pPr>
            <w:r w:rsidRPr="000872F9">
              <w:rPr>
                <w:rFonts w:ascii="Times New Roman" w:hAnsi="Times New Roman"/>
                <w:sz w:val="24"/>
                <w:szCs w:val="24"/>
              </w:rPr>
              <w:t>Регистрирани безработни лица с право на обезщетение за безработица</w:t>
            </w:r>
          </w:p>
        </w:tc>
        <w:tc>
          <w:tcPr>
            <w:tcW w:w="1418" w:type="dxa"/>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87 837</w:t>
            </w:r>
          </w:p>
        </w:tc>
        <w:tc>
          <w:tcPr>
            <w:tcW w:w="1418" w:type="dxa"/>
            <w:noWrap/>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38 366</w:t>
            </w:r>
          </w:p>
        </w:tc>
        <w:tc>
          <w:tcPr>
            <w:tcW w:w="1246" w:type="dxa"/>
            <w:noWrap/>
            <w:vAlign w:val="center"/>
          </w:tcPr>
          <w:p w:rsidR="000872F9" w:rsidRPr="000872F9" w:rsidRDefault="000872F9" w:rsidP="000872F9">
            <w:pPr>
              <w:jc w:val="center"/>
              <w:rPr>
                <w:rFonts w:ascii="Times New Roman" w:hAnsi="Times New Roman"/>
                <w:sz w:val="24"/>
                <w:szCs w:val="24"/>
              </w:rPr>
            </w:pPr>
            <w:r w:rsidRPr="000872F9">
              <w:rPr>
                <w:rFonts w:ascii="Times New Roman" w:hAnsi="Times New Roman"/>
                <w:sz w:val="24"/>
                <w:szCs w:val="24"/>
              </w:rPr>
              <w:t>49 471</w:t>
            </w:r>
          </w:p>
        </w:tc>
      </w:tr>
    </w:tbl>
    <w:p w:rsidR="000872F9" w:rsidRPr="000B35FD" w:rsidRDefault="000872F9" w:rsidP="00DE28C7">
      <w:pPr>
        <w:spacing w:after="0" w:line="360" w:lineRule="auto"/>
        <w:ind w:firstLine="851"/>
        <w:jc w:val="both"/>
        <w:rPr>
          <w:rFonts w:ascii="Times New Roman" w:hAnsi="Times New Roman"/>
          <w:bCs/>
          <w:sz w:val="24"/>
          <w:szCs w:val="24"/>
        </w:rPr>
      </w:pPr>
    </w:p>
    <w:p w:rsidR="004F1E8C" w:rsidRPr="000B35FD" w:rsidRDefault="004F1E8C" w:rsidP="00C558BF">
      <w:pPr>
        <w:spacing w:after="0" w:line="240" w:lineRule="auto"/>
        <w:ind w:firstLine="851"/>
        <w:jc w:val="both"/>
        <w:rPr>
          <w:rFonts w:ascii="Times New Roman" w:hAnsi="Times New Roman"/>
          <w:bCs/>
          <w:sz w:val="24"/>
          <w:szCs w:val="24"/>
        </w:rPr>
      </w:pPr>
      <w:r w:rsidRPr="000B35FD">
        <w:rPr>
          <w:rFonts w:ascii="Times New Roman" w:hAnsi="Times New Roman"/>
          <w:bCs/>
          <w:sz w:val="24"/>
          <w:szCs w:val="24"/>
        </w:rPr>
        <w:t xml:space="preserve">По данни на </w:t>
      </w:r>
      <w:r w:rsidRPr="000B35FD">
        <w:rPr>
          <w:rFonts w:ascii="Times New Roman" w:hAnsi="Times New Roman"/>
          <w:b/>
          <w:bCs/>
          <w:sz w:val="24"/>
          <w:szCs w:val="24"/>
        </w:rPr>
        <w:t>Националния статистически институт</w:t>
      </w:r>
      <w:r w:rsidRPr="000B35FD">
        <w:rPr>
          <w:rFonts w:ascii="Times New Roman" w:hAnsi="Times New Roman"/>
          <w:bCs/>
          <w:sz w:val="24"/>
          <w:szCs w:val="24"/>
        </w:rPr>
        <w:t xml:space="preserve"> през 2016 г. с</w:t>
      </w:r>
      <w:r w:rsidR="00E44C54" w:rsidRPr="000B35FD">
        <w:rPr>
          <w:rFonts w:ascii="Times New Roman" w:hAnsi="Times New Roman"/>
          <w:bCs/>
          <w:sz w:val="24"/>
          <w:szCs w:val="24"/>
        </w:rPr>
        <w:t>а</w:t>
      </w:r>
      <w:r w:rsidRPr="000B35FD">
        <w:rPr>
          <w:rFonts w:ascii="Times New Roman" w:hAnsi="Times New Roman"/>
          <w:bCs/>
          <w:sz w:val="24"/>
          <w:szCs w:val="24"/>
        </w:rPr>
        <w:t xml:space="preserve"> изплатени 7 189 обезщетения на мъже за територията на цялата страна за отглеждане на малко дете.  Общо изплатената сума за обезщетения за 2016 г. възлиза на </w:t>
      </w:r>
      <w:r w:rsidR="00E44C54" w:rsidRPr="000B35FD">
        <w:rPr>
          <w:rFonts w:ascii="Times New Roman" w:hAnsi="Times New Roman"/>
          <w:bCs/>
          <w:sz w:val="24"/>
          <w:szCs w:val="24"/>
        </w:rPr>
        <w:t>2 199 213 лв. при средно обезщетение 305,91 лв. или средно 15,88 лв. на ден за общо 138 448 дни.</w:t>
      </w:r>
    </w:p>
    <w:p w:rsidR="00FC1A03" w:rsidRPr="000B35FD" w:rsidRDefault="00F80F54" w:rsidP="00C558BF">
      <w:pPr>
        <w:spacing w:after="0" w:line="240" w:lineRule="auto"/>
        <w:ind w:firstLine="720"/>
        <w:jc w:val="both"/>
        <w:rPr>
          <w:rFonts w:ascii="Times New Roman" w:eastAsiaTheme="minorHAnsi" w:hAnsi="Times New Roman"/>
          <w:sz w:val="24"/>
          <w:szCs w:val="24"/>
          <w:lang w:val="en-US"/>
        </w:rPr>
      </w:pPr>
      <w:r w:rsidRPr="000B35FD">
        <w:rPr>
          <w:rFonts w:ascii="Times New Roman" w:eastAsiaTheme="minorHAnsi" w:hAnsi="Times New Roman"/>
          <w:b/>
          <w:sz w:val="24"/>
          <w:szCs w:val="24"/>
        </w:rPr>
        <w:t>Държавната агенция за бежанците при Министерския съвет</w:t>
      </w:r>
      <w:r w:rsidRPr="000B35FD">
        <w:rPr>
          <w:rFonts w:ascii="Times New Roman" w:eastAsiaTheme="minorHAnsi" w:hAnsi="Times New Roman"/>
          <w:sz w:val="24"/>
          <w:szCs w:val="24"/>
        </w:rPr>
        <w:t xml:space="preserve"> </w:t>
      </w:r>
      <w:r w:rsidR="00FC1A03" w:rsidRPr="000B35FD">
        <w:rPr>
          <w:rFonts w:ascii="Times New Roman" w:hAnsi="Times New Roman"/>
          <w:sz w:val="24"/>
          <w:szCs w:val="24"/>
        </w:rPr>
        <w:t xml:space="preserve">проведе дейности, насочени към повишаване на участието на търсещите и получилите международна закрила на пазара на труда. </w:t>
      </w:r>
    </w:p>
    <w:p w:rsidR="00FC1A03" w:rsidRPr="000B35FD" w:rsidRDefault="00FC1A03" w:rsidP="00C558BF">
      <w:pPr>
        <w:pStyle w:val="Normal1"/>
        <w:spacing w:before="0" w:beforeAutospacing="0" w:after="0" w:afterAutospacing="0"/>
        <w:ind w:firstLine="720"/>
        <w:jc w:val="both"/>
      </w:pPr>
      <w:r w:rsidRPr="000B35FD">
        <w:t>През 2016 г. в териториалните поделения на агенцията са организирани срещи с работодатели, предлагащи работни места на чужденци, получили или търсещи закрила с право на работа. Разпространена е информация във всички центрове за обявените свободни работни места.</w:t>
      </w:r>
    </w:p>
    <w:p w:rsidR="00FC1A03" w:rsidRPr="000B35FD" w:rsidRDefault="00FC1A03" w:rsidP="00C558BF">
      <w:pPr>
        <w:pStyle w:val="Normal1"/>
        <w:spacing w:before="0" w:beforeAutospacing="0" w:after="0" w:afterAutospacing="0"/>
        <w:ind w:firstLine="720"/>
        <w:jc w:val="both"/>
      </w:pPr>
      <w:r w:rsidRPr="000B35FD">
        <w:t xml:space="preserve">Проведени са информационно-консултативни сесии с търсещи и получили закрила лица за запознаване с правата и задълженията им, с предложенията на работодатели за трудоустрояване и условията за заемане на свободните позиции. Консултирани са 2 871 жени и мъже и с посредничеството на Агенцията за бежанците са трудоустроени 36 лица (мъже – 36, жени – 0). </w:t>
      </w:r>
    </w:p>
    <w:p w:rsidR="00FC1A03" w:rsidRPr="000B35FD" w:rsidRDefault="00FC1A03" w:rsidP="00C558BF">
      <w:pPr>
        <w:pStyle w:val="Normal1"/>
        <w:spacing w:before="0" w:beforeAutospacing="0" w:after="0" w:afterAutospacing="0"/>
        <w:ind w:firstLine="720"/>
        <w:jc w:val="both"/>
      </w:pPr>
      <w:r w:rsidRPr="000B35FD">
        <w:t xml:space="preserve">Проведени са тематични беседи, насочени към промяна на поведението и нагласите относно ролите и отговорностите на жените и мъжете в семейството и обществото. Социални консултации са проведени с </w:t>
      </w:r>
      <w:r w:rsidRPr="000B35FD">
        <w:rPr>
          <w:lang w:val="en-US"/>
        </w:rPr>
        <w:t xml:space="preserve">5 897 </w:t>
      </w:r>
      <w:r w:rsidRPr="000B35FD">
        <w:t xml:space="preserve">жени и мъже, настанени в центровете на агенцията. При спазване на принципа на равнопоставеност на половете, лицата са насочвани за включване в проекти на неправителствени организации, които предоставят образователни, културни и други дейности, подпомагащи търсещите и получилите закрила лица. </w:t>
      </w:r>
    </w:p>
    <w:p w:rsidR="00FC1A03" w:rsidRPr="000B35FD" w:rsidRDefault="00FC1A03" w:rsidP="00C558BF">
      <w:pPr>
        <w:pStyle w:val="Normal1"/>
        <w:spacing w:before="0" w:beforeAutospacing="0" w:after="0" w:afterAutospacing="0"/>
        <w:ind w:firstLine="720"/>
        <w:jc w:val="both"/>
      </w:pPr>
      <w:r w:rsidRPr="000B35FD">
        <w:t xml:space="preserve">През изминалата година Държавната агенция за бежанците при Министерския съвет оказа съдействие за включване на 4 309 лица (мъже и жени) в дейности, изпълнявани в териториалните поделения по проект „Подпомагане процеса на първоначална адаптация, образователни дейности, психологическа помощ и правно консултиране“, финансиран по Фонд „Убежище, миграция и интеграция“ и изпълняван съвместно от Българския Червен кръст и Каритас София. </w:t>
      </w:r>
    </w:p>
    <w:p w:rsidR="00552C68" w:rsidRPr="000B35FD" w:rsidRDefault="00552C68" w:rsidP="00DE28C7">
      <w:pPr>
        <w:pStyle w:val="Normal1"/>
        <w:spacing w:before="0" w:beforeAutospacing="0" w:after="0" w:afterAutospacing="0" w:line="360" w:lineRule="atLeast"/>
        <w:jc w:val="both"/>
      </w:pPr>
    </w:p>
    <w:p w:rsidR="00552C68" w:rsidRDefault="00552C68" w:rsidP="00DE28C7">
      <w:pPr>
        <w:pStyle w:val="Normal1"/>
        <w:spacing w:before="0" w:beforeAutospacing="0" w:after="0" w:afterAutospacing="0" w:line="360" w:lineRule="atLeast"/>
        <w:ind w:left="-142"/>
        <w:jc w:val="both"/>
        <w:rPr>
          <w:b/>
          <w:i/>
        </w:rPr>
      </w:pPr>
      <w:r>
        <w:rPr>
          <w:b/>
          <w:i/>
        </w:rPr>
        <w:t xml:space="preserve">Таблица: </w:t>
      </w:r>
      <w:r w:rsidR="00FC1A03" w:rsidRPr="00552C68">
        <w:rPr>
          <w:b/>
          <w:i/>
        </w:rPr>
        <w:t>Брой на търсещите международна закрила лица, обхванати от проекта през 2016</w:t>
      </w:r>
      <w:r>
        <w:rPr>
          <w:b/>
          <w:i/>
        </w:rPr>
        <w:t xml:space="preserve"> г.</w:t>
      </w:r>
    </w:p>
    <w:p w:rsidR="00FC1A03" w:rsidRPr="000B35FD" w:rsidRDefault="00FC1A03" w:rsidP="00DE28C7">
      <w:pPr>
        <w:pStyle w:val="Normal1"/>
        <w:spacing w:before="0" w:beforeAutospacing="0" w:after="0" w:afterAutospacing="0" w:line="360" w:lineRule="atLeast"/>
        <w:ind w:left="-142"/>
        <w:jc w:val="both"/>
        <w:rPr>
          <w:i/>
        </w:rPr>
      </w:pPr>
      <w:r w:rsidRPr="000B35FD">
        <w:rPr>
          <w:i/>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701"/>
        <w:gridCol w:w="1701"/>
        <w:gridCol w:w="1383"/>
      </w:tblGrid>
      <w:tr w:rsidR="000B35FD" w:rsidRPr="000B35FD" w:rsidTr="00697DCF">
        <w:trPr>
          <w:trHeight w:val="250"/>
        </w:trPr>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ДЕЙНОСТИ</w:t>
            </w:r>
          </w:p>
          <w:p w:rsidR="00FC1A03" w:rsidRPr="000B35FD" w:rsidRDefault="00FC1A03" w:rsidP="00DE28C7">
            <w:pPr>
              <w:spacing w:after="0" w:line="240" w:lineRule="auto"/>
              <w:jc w:val="both"/>
              <w:rPr>
                <w:rFonts w:ascii="Times New Roman" w:eastAsia="Times New Roman" w:hAnsi="Times New Roman"/>
                <w:b/>
                <w:sz w:val="24"/>
                <w:szCs w:val="24"/>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ЖЕНИ</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МЪЖЕ</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ОБЩО</w:t>
            </w:r>
          </w:p>
        </w:tc>
      </w:tr>
      <w:tr w:rsidR="000B35FD" w:rsidRPr="000B35FD" w:rsidTr="00697DCF">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lastRenderedPageBreak/>
              <w:t>1. Информационни кампании</w:t>
            </w:r>
          </w:p>
          <w:p w:rsidR="00FC1A03" w:rsidRPr="000B35FD" w:rsidRDefault="00FC1A03" w:rsidP="00DE28C7">
            <w:pPr>
              <w:spacing w:after="0" w:line="240" w:lineRule="auto"/>
              <w:jc w:val="both"/>
              <w:rPr>
                <w:rFonts w:ascii="Times New Roman" w:eastAsia="Times New Roman" w:hAnsi="Times New Roman"/>
                <w:b/>
                <w:sz w:val="24"/>
                <w:szCs w:val="24"/>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44</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143</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187</w:t>
            </w:r>
          </w:p>
        </w:tc>
      </w:tr>
      <w:tr w:rsidR="000B35FD" w:rsidRPr="000B35FD" w:rsidTr="00697DCF">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2. Социална медиация</w:t>
            </w:r>
          </w:p>
          <w:p w:rsidR="00FC1A03" w:rsidRPr="000B35FD" w:rsidRDefault="00FC1A03" w:rsidP="00DE28C7">
            <w:pPr>
              <w:spacing w:after="0" w:line="240" w:lineRule="auto"/>
              <w:jc w:val="both"/>
              <w:rPr>
                <w:rFonts w:ascii="Times New Roman" w:eastAsia="Times New Roman" w:hAnsi="Times New Roman"/>
                <w:b/>
                <w:sz w:val="24"/>
                <w:szCs w:val="24"/>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w:t>
            </w:r>
            <w:r w:rsidRPr="000B35FD">
              <w:rPr>
                <w:rFonts w:ascii="Times New Roman" w:eastAsia="Times New Roman" w:hAnsi="Times New Roman"/>
                <w:b/>
                <w:sz w:val="24"/>
                <w:szCs w:val="24"/>
                <w:lang w:val="en-US"/>
              </w:rPr>
              <w:t xml:space="preserve"> </w:t>
            </w:r>
            <w:r w:rsidRPr="000B35FD">
              <w:rPr>
                <w:rFonts w:ascii="Times New Roman" w:eastAsia="Times New Roman" w:hAnsi="Times New Roman"/>
                <w:b/>
                <w:sz w:val="24"/>
                <w:szCs w:val="24"/>
              </w:rPr>
              <w:t>149</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2</w:t>
            </w:r>
            <w:r w:rsidRPr="000B35FD">
              <w:rPr>
                <w:rFonts w:ascii="Times New Roman" w:eastAsia="Times New Roman" w:hAnsi="Times New Roman"/>
                <w:b/>
                <w:sz w:val="24"/>
                <w:szCs w:val="24"/>
                <w:lang w:val="en-US"/>
              </w:rPr>
              <w:t xml:space="preserve"> </w:t>
            </w:r>
            <w:r w:rsidRPr="000B35FD">
              <w:rPr>
                <w:rFonts w:ascii="Times New Roman" w:eastAsia="Times New Roman" w:hAnsi="Times New Roman"/>
                <w:b/>
                <w:sz w:val="24"/>
                <w:szCs w:val="24"/>
              </w:rPr>
              <w:t>025</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3</w:t>
            </w:r>
            <w:r w:rsidRPr="000B35FD">
              <w:rPr>
                <w:rFonts w:ascii="Times New Roman" w:eastAsia="Times New Roman" w:hAnsi="Times New Roman"/>
                <w:b/>
                <w:sz w:val="24"/>
                <w:szCs w:val="24"/>
                <w:lang w:val="en-US"/>
              </w:rPr>
              <w:t xml:space="preserve"> </w:t>
            </w:r>
            <w:r w:rsidRPr="000B35FD">
              <w:rPr>
                <w:rFonts w:ascii="Times New Roman" w:eastAsia="Times New Roman" w:hAnsi="Times New Roman"/>
                <w:b/>
                <w:sz w:val="24"/>
                <w:szCs w:val="24"/>
              </w:rPr>
              <w:t>174</w:t>
            </w:r>
          </w:p>
        </w:tc>
      </w:tr>
      <w:tr w:rsidR="000B35FD" w:rsidRPr="000B35FD" w:rsidTr="00697DCF">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3. Курсове по български език</w:t>
            </w:r>
          </w:p>
          <w:p w:rsidR="00FC1A03" w:rsidRPr="000B35FD" w:rsidRDefault="00FC1A03" w:rsidP="00DE28C7">
            <w:pPr>
              <w:spacing w:after="0" w:line="240" w:lineRule="auto"/>
              <w:jc w:val="both"/>
              <w:rPr>
                <w:rFonts w:ascii="Times New Roman" w:eastAsia="Times New Roman" w:hAnsi="Times New Roman"/>
                <w:b/>
                <w:sz w:val="24"/>
                <w:szCs w:val="24"/>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highlight w:val="yellow"/>
              </w:rPr>
            </w:pPr>
            <w:r w:rsidRPr="000B35FD">
              <w:rPr>
                <w:rFonts w:ascii="Times New Roman" w:eastAsia="Times New Roman" w:hAnsi="Times New Roman"/>
                <w:b/>
                <w:sz w:val="24"/>
                <w:szCs w:val="24"/>
              </w:rPr>
              <w:t>6</w:t>
            </w:r>
            <w:r w:rsidRPr="000B35FD">
              <w:rPr>
                <w:rFonts w:ascii="Times New Roman" w:eastAsia="Times New Roman" w:hAnsi="Times New Roman"/>
                <w:b/>
                <w:sz w:val="24"/>
                <w:szCs w:val="24"/>
                <w:lang w:val="en-US"/>
              </w:rPr>
              <w:t>9</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highlight w:val="yellow"/>
              </w:rPr>
            </w:pPr>
            <w:r w:rsidRPr="000B35FD">
              <w:rPr>
                <w:rFonts w:ascii="Times New Roman" w:eastAsia="Times New Roman" w:hAnsi="Times New Roman"/>
                <w:b/>
                <w:sz w:val="24"/>
                <w:szCs w:val="24"/>
              </w:rPr>
              <w:t>200</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highlight w:val="yellow"/>
              </w:rPr>
            </w:pPr>
            <w:r w:rsidRPr="000B35FD">
              <w:rPr>
                <w:rFonts w:ascii="Times New Roman" w:eastAsia="Times New Roman" w:hAnsi="Times New Roman"/>
                <w:b/>
                <w:sz w:val="24"/>
                <w:szCs w:val="24"/>
              </w:rPr>
              <w:t>269</w:t>
            </w:r>
          </w:p>
        </w:tc>
      </w:tr>
      <w:tr w:rsidR="000B35FD" w:rsidRPr="000B35FD" w:rsidTr="00697DCF">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4. Психологична подкрепа</w:t>
            </w:r>
          </w:p>
          <w:p w:rsidR="00FC1A03" w:rsidRPr="000B35FD" w:rsidRDefault="00FC1A03" w:rsidP="00DE28C7">
            <w:pPr>
              <w:spacing w:after="0" w:line="240" w:lineRule="auto"/>
              <w:jc w:val="both"/>
              <w:rPr>
                <w:rFonts w:ascii="Times New Roman" w:eastAsia="Times New Roman" w:hAnsi="Times New Roman"/>
                <w:b/>
                <w:sz w:val="24"/>
                <w:szCs w:val="24"/>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112</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164</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276</w:t>
            </w:r>
          </w:p>
        </w:tc>
      </w:tr>
      <w:tr w:rsidR="000B35FD" w:rsidRPr="000B35FD" w:rsidTr="00697DCF">
        <w:trPr>
          <w:trHeight w:val="264"/>
        </w:trPr>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5. Юридически консултации</w:t>
            </w:r>
          </w:p>
          <w:p w:rsidR="00FC1A03" w:rsidRPr="000B35FD" w:rsidRDefault="00FC1A03" w:rsidP="00DE28C7">
            <w:pPr>
              <w:spacing w:after="0" w:line="240" w:lineRule="auto"/>
              <w:jc w:val="both"/>
              <w:rPr>
                <w:rFonts w:ascii="Times New Roman" w:eastAsia="Times New Roman" w:hAnsi="Times New Roman"/>
                <w:b/>
                <w:sz w:val="24"/>
                <w:szCs w:val="24"/>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100</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303</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403</w:t>
            </w:r>
          </w:p>
        </w:tc>
      </w:tr>
      <w:tr w:rsidR="000B35FD" w:rsidRPr="000B35FD" w:rsidTr="00697DCF">
        <w:trPr>
          <w:trHeight w:val="264"/>
        </w:trPr>
        <w:tc>
          <w:tcPr>
            <w:tcW w:w="4395"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lang w:val="en-US"/>
              </w:rPr>
            </w:pPr>
            <w:r w:rsidRPr="000B35FD">
              <w:rPr>
                <w:rFonts w:ascii="Times New Roman" w:eastAsia="Times New Roman" w:hAnsi="Times New Roman"/>
                <w:b/>
                <w:sz w:val="24"/>
                <w:szCs w:val="24"/>
              </w:rPr>
              <w:t>Общо:</w:t>
            </w:r>
          </w:p>
          <w:p w:rsidR="00FC1A03" w:rsidRPr="000B35FD" w:rsidRDefault="00FC1A03" w:rsidP="00DE28C7">
            <w:pPr>
              <w:spacing w:after="0" w:line="240" w:lineRule="auto"/>
              <w:jc w:val="both"/>
              <w:rPr>
                <w:rFonts w:ascii="Times New Roman" w:eastAsia="Times New Roman" w:hAnsi="Times New Roman"/>
                <w:b/>
                <w:sz w:val="24"/>
                <w:szCs w:val="24"/>
                <w:lang w:val="en-US"/>
              </w:rPr>
            </w:pPr>
          </w:p>
        </w:tc>
        <w:tc>
          <w:tcPr>
            <w:tcW w:w="1701" w:type="dxa"/>
            <w:shd w:val="clear" w:color="auto" w:fill="auto"/>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1 474</w:t>
            </w:r>
          </w:p>
        </w:tc>
        <w:tc>
          <w:tcPr>
            <w:tcW w:w="1701"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2 835</w:t>
            </w:r>
          </w:p>
        </w:tc>
        <w:tc>
          <w:tcPr>
            <w:tcW w:w="1383" w:type="dxa"/>
          </w:tcPr>
          <w:p w:rsidR="00FC1A03" w:rsidRPr="000B35FD" w:rsidRDefault="00FC1A03" w:rsidP="00DE28C7">
            <w:pPr>
              <w:spacing w:after="0" w:line="240" w:lineRule="auto"/>
              <w:jc w:val="both"/>
              <w:rPr>
                <w:rFonts w:ascii="Times New Roman" w:eastAsia="Times New Roman" w:hAnsi="Times New Roman"/>
                <w:b/>
                <w:sz w:val="24"/>
                <w:szCs w:val="24"/>
              </w:rPr>
            </w:pPr>
            <w:r w:rsidRPr="000B35FD">
              <w:rPr>
                <w:rFonts w:ascii="Times New Roman" w:eastAsia="Times New Roman" w:hAnsi="Times New Roman"/>
                <w:b/>
                <w:sz w:val="24"/>
                <w:szCs w:val="24"/>
              </w:rPr>
              <w:t>4 309</w:t>
            </w:r>
          </w:p>
        </w:tc>
      </w:tr>
    </w:tbl>
    <w:p w:rsidR="00FC1A03" w:rsidRPr="000B35FD" w:rsidRDefault="00FC1A03" w:rsidP="00DE28C7">
      <w:pPr>
        <w:spacing w:after="0" w:line="360" w:lineRule="auto"/>
        <w:ind w:firstLine="720"/>
        <w:jc w:val="both"/>
        <w:rPr>
          <w:rFonts w:ascii="Times New Roman" w:eastAsiaTheme="minorHAnsi" w:hAnsi="Times New Roman"/>
          <w:sz w:val="24"/>
          <w:szCs w:val="24"/>
          <w:lang w:val="en-US"/>
        </w:rPr>
      </w:pPr>
    </w:p>
    <w:p w:rsidR="00452F64" w:rsidRPr="000B35FD" w:rsidRDefault="000447E6" w:rsidP="00C558BF">
      <w:pPr>
        <w:spacing w:after="0" w:line="240" w:lineRule="auto"/>
        <w:ind w:firstLine="709"/>
        <w:jc w:val="both"/>
        <w:rPr>
          <w:rFonts w:ascii="Times New Roman" w:hAnsi="Times New Roman"/>
          <w:sz w:val="24"/>
          <w:szCs w:val="24"/>
          <w:lang w:eastAsia="bg-BG" w:bidi="bg-BG"/>
        </w:rPr>
      </w:pPr>
      <w:r w:rsidRPr="000B35FD">
        <w:rPr>
          <w:rFonts w:ascii="Times New Roman" w:hAnsi="Times New Roman"/>
          <w:sz w:val="24"/>
          <w:szCs w:val="24"/>
          <w:lang w:eastAsia="bg-BG" w:bidi="bg-BG"/>
        </w:rPr>
        <w:t>В</w:t>
      </w:r>
      <w:r w:rsidR="00CA6475" w:rsidRPr="000B35FD">
        <w:rPr>
          <w:rFonts w:ascii="Times New Roman" w:hAnsi="Times New Roman"/>
          <w:sz w:val="24"/>
          <w:szCs w:val="24"/>
          <w:lang w:eastAsia="bg-BG" w:bidi="bg-BG"/>
        </w:rPr>
        <w:t xml:space="preserve"> </w:t>
      </w:r>
      <w:r w:rsidR="00CA6475" w:rsidRPr="000B35FD">
        <w:rPr>
          <w:rFonts w:ascii="Times New Roman" w:hAnsi="Times New Roman"/>
          <w:b/>
          <w:sz w:val="24"/>
          <w:szCs w:val="24"/>
          <w:lang w:eastAsia="bg-BG" w:bidi="bg-BG"/>
        </w:rPr>
        <w:t>Министерство на икономиката</w:t>
      </w:r>
      <w:r w:rsidR="00CA6475" w:rsidRPr="000B35FD">
        <w:rPr>
          <w:rFonts w:ascii="Times New Roman" w:hAnsi="Times New Roman"/>
          <w:sz w:val="24"/>
          <w:szCs w:val="24"/>
          <w:lang w:eastAsia="bg-BG" w:bidi="bg-BG"/>
        </w:rPr>
        <w:t xml:space="preserve"> в</w:t>
      </w:r>
      <w:r w:rsidRPr="000B35FD">
        <w:rPr>
          <w:rFonts w:ascii="Times New Roman" w:hAnsi="Times New Roman"/>
          <w:sz w:val="24"/>
          <w:szCs w:val="24"/>
          <w:lang w:eastAsia="bg-BG" w:bidi="bg-BG"/>
        </w:rPr>
        <w:t xml:space="preserve"> рамките на междуведомствена работна група, създадена със запов</w:t>
      </w:r>
      <w:r w:rsidR="007259B9" w:rsidRPr="000B35FD">
        <w:rPr>
          <w:rFonts w:ascii="Times New Roman" w:hAnsi="Times New Roman"/>
          <w:sz w:val="24"/>
          <w:szCs w:val="24"/>
          <w:lang w:eastAsia="bg-BG" w:bidi="bg-BG"/>
        </w:rPr>
        <w:t xml:space="preserve">ед на министъра на икономиката </w:t>
      </w:r>
      <w:r w:rsidRPr="000B35FD">
        <w:rPr>
          <w:rFonts w:ascii="Times New Roman" w:hAnsi="Times New Roman"/>
          <w:sz w:val="24"/>
          <w:szCs w:val="24"/>
          <w:lang w:eastAsia="bg-BG" w:bidi="bg-BG"/>
        </w:rPr>
        <w:t xml:space="preserve">№ РД-16-555 от 16.06.2016 г. със </w:t>
      </w:r>
      <w:r w:rsidR="007259B9" w:rsidRPr="000B35FD">
        <w:rPr>
          <w:rFonts w:ascii="Times New Roman" w:hAnsi="Times New Roman"/>
          <w:sz w:val="24"/>
          <w:szCs w:val="24"/>
          <w:lang w:eastAsia="bg-BG" w:bidi="bg-BG"/>
        </w:rPr>
        <w:t>срок на действие 31.10.2016 г.</w:t>
      </w:r>
      <w:r w:rsidRPr="000B35FD">
        <w:rPr>
          <w:rFonts w:ascii="Times New Roman" w:hAnsi="Times New Roman"/>
          <w:sz w:val="24"/>
          <w:szCs w:val="24"/>
          <w:lang w:eastAsia="bg-BG" w:bidi="bg-BG"/>
        </w:rPr>
        <w:t xml:space="preserve"> бе изготвен проект на </w:t>
      </w:r>
      <w:r w:rsidRPr="000B35FD">
        <w:rPr>
          <w:rFonts w:ascii="Times New Roman" w:hAnsi="Times New Roman"/>
          <w:b/>
          <w:sz w:val="24"/>
          <w:szCs w:val="24"/>
          <w:lang w:eastAsia="bg-BG" w:bidi="bg-BG"/>
        </w:rPr>
        <w:t>Стратегия за насърчаване на женското предприемачество и План с мерки за нейното изпълнение</w:t>
      </w:r>
      <w:r w:rsidRPr="000B35FD">
        <w:rPr>
          <w:rFonts w:ascii="Times New Roman" w:hAnsi="Times New Roman"/>
          <w:sz w:val="24"/>
          <w:szCs w:val="24"/>
          <w:lang w:eastAsia="bg-BG" w:bidi="bg-BG"/>
        </w:rPr>
        <w:t xml:space="preserve">, които се планира да бъдат внесени за приемане от Министерския съвет през 2017 г. </w:t>
      </w:r>
    </w:p>
    <w:p w:rsidR="003C6AE7" w:rsidRPr="000B35FD" w:rsidRDefault="00452F64" w:rsidP="00C558BF">
      <w:pPr>
        <w:spacing w:after="0" w:line="240" w:lineRule="auto"/>
        <w:ind w:firstLine="720"/>
        <w:jc w:val="both"/>
        <w:rPr>
          <w:rFonts w:ascii="Times New Roman" w:hAnsi="Times New Roman"/>
          <w:sz w:val="24"/>
          <w:szCs w:val="24"/>
          <w:lang w:eastAsia="bg-BG" w:bidi="bg-BG"/>
        </w:rPr>
      </w:pPr>
      <w:r w:rsidRPr="000B35FD">
        <w:rPr>
          <w:rFonts w:ascii="Times New Roman" w:hAnsi="Times New Roman"/>
          <w:sz w:val="24"/>
          <w:szCs w:val="24"/>
          <w:lang w:eastAsia="bg-BG" w:bidi="bg-BG"/>
        </w:rPr>
        <w:t xml:space="preserve">Паралелно с това </w:t>
      </w:r>
      <w:r w:rsidR="000447E6" w:rsidRPr="000B35FD">
        <w:rPr>
          <w:rFonts w:ascii="Times New Roman" w:hAnsi="Times New Roman"/>
          <w:b/>
          <w:sz w:val="24"/>
          <w:szCs w:val="24"/>
          <w:lang w:eastAsia="bg-BG" w:bidi="bg-BG"/>
        </w:rPr>
        <w:t>Изпълнителна агенция за насърчаване на малките и средните предприятия мерки</w:t>
      </w:r>
      <w:r w:rsidR="000447E6" w:rsidRPr="000B35FD">
        <w:rPr>
          <w:rFonts w:ascii="Times New Roman" w:hAnsi="Times New Roman"/>
          <w:sz w:val="24"/>
          <w:szCs w:val="24"/>
          <w:lang w:eastAsia="bg-BG" w:bidi="bg-BG"/>
        </w:rPr>
        <w:t xml:space="preserve">, </w:t>
      </w:r>
      <w:r w:rsidRPr="000B35FD">
        <w:rPr>
          <w:rFonts w:ascii="Times New Roman" w:hAnsi="Times New Roman"/>
          <w:sz w:val="24"/>
          <w:szCs w:val="24"/>
          <w:lang w:eastAsia="bg-BG" w:bidi="bg-BG"/>
        </w:rPr>
        <w:t>осъществява следните няколко дейности допринасящи за създаването на р</w:t>
      </w:r>
      <w:r w:rsidR="000447E6" w:rsidRPr="000B35FD">
        <w:rPr>
          <w:rFonts w:ascii="Times New Roman" w:hAnsi="Times New Roman"/>
          <w:sz w:val="24"/>
          <w:szCs w:val="24"/>
          <w:lang w:eastAsia="bg-BG" w:bidi="bg-BG"/>
        </w:rPr>
        <w:t xml:space="preserve">авна степен на икономическа </w:t>
      </w:r>
      <w:r w:rsidRPr="000B35FD">
        <w:rPr>
          <w:rFonts w:ascii="Times New Roman" w:hAnsi="Times New Roman"/>
          <w:sz w:val="24"/>
          <w:szCs w:val="24"/>
          <w:lang w:eastAsia="bg-BG" w:bidi="bg-BG"/>
        </w:rPr>
        <w:t>независимост:</w:t>
      </w:r>
    </w:p>
    <w:p w:rsidR="003C6AE7" w:rsidRPr="000B35FD" w:rsidRDefault="006B7977" w:rsidP="00C558BF">
      <w:pPr>
        <w:pStyle w:val="ListParagraph"/>
        <w:numPr>
          <w:ilvl w:val="0"/>
          <w:numId w:val="32"/>
        </w:numPr>
        <w:spacing w:after="0" w:line="240" w:lineRule="auto"/>
        <w:ind w:left="0" w:firstLine="851"/>
        <w:jc w:val="both"/>
        <w:rPr>
          <w:rStyle w:val="Bodytext28pt"/>
          <w:rFonts w:ascii="Times New Roman" w:eastAsia="Calibri" w:hAnsi="Times New Roman" w:cs="Times New Roman"/>
          <w:color w:val="auto"/>
          <w:sz w:val="24"/>
          <w:szCs w:val="24"/>
        </w:rPr>
      </w:pPr>
      <w:r w:rsidRPr="000B35FD">
        <w:rPr>
          <w:rStyle w:val="Bodytext28ptBold"/>
          <w:rFonts w:ascii="Times New Roman" w:hAnsi="Times New Roman" w:cs="Times New Roman"/>
          <w:color w:val="auto"/>
          <w:sz w:val="24"/>
          <w:szCs w:val="24"/>
        </w:rPr>
        <w:t>Поддържане на Национален експортен портал</w:t>
      </w:r>
      <w:r w:rsidR="003C6AE7" w:rsidRPr="000B35FD">
        <w:rPr>
          <w:rStyle w:val="Bodytext28ptBold"/>
          <w:rFonts w:ascii="Times New Roman" w:hAnsi="Times New Roman" w:cs="Times New Roman"/>
          <w:color w:val="auto"/>
          <w:sz w:val="24"/>
          <w:szCs w:val="24"/>
        </w:rPr>
        <w:t xml:space="preserve">, </w:t>
      </w:r>
      <w:r w:rsidR="003C6AE7" w:rsidRPr="000B35FD">
        <w:rPr>
          <w:rStyle w:val="Bodytext28ptBold"/>
          <w:rFonts w:ascii="Times New Roman" w:hAnsi="Times New Roman" w:cs="Times New Roman"/>
          <w:b w:val="0"/>
          <w:color w:val="auto"/>
          <w:sz w:val="24"/>
          <w:szCs w:val="24"/>
        </w:rPr>
        <w:t>с цел</w:t>
      </w:r>
      <w:r w:rsidR="003C6AE7" w:rsidRPr="000B35FD">
        <w:rPr>
          <w:rStyle w:val="Bodytext28ptBold"/>
          <w:rFonts w:ascii="Times New Roman" w:hAnsi="Times New Roman" w:cs="Times New Roman"/>
          <w:color w:val="auto"/>
          <w:sz w:val="24"/>
          <w:szCs w:val="24"/>
        </w:rPr>
        <w:t xml:space="preserve"> </w:t>
      </w:r>
      <w:r w:rsidR="003C6AE7" w:rsidRPr="000B35FD">
        <w:rPr>
          <w:rStyle w:val="Bodytext28ptBold"/>
          <w:rFonts w:ascii="Times New Roman" w:hAnsi="Times New Roman" w:cs="Times New Roman"/>
          <w:b w:val="0"/>
          <w:color w:val="auto"/>
          <w:sz w:val="24"/>
          <w:szCs w:val="24"/>
        </w:rPr>
        <w:t>о</w:t>
      </w:r>
      <w:r w:rsidRPr="000B35FD">
        <w:rPr>
          <w:rStyle w:val="Bodytext28pt"/>
          <w:rFonts w:ascii="Times New Roman" w:hAnsi="Times New Roman" w:cs="Times New Roman"/>
          <w:color w:val="auto"/>
          <w:sz w:val="24"/>
          <w:szCs w:val="24"/>
        </w:rPr>
        <w:t xml:space="preserve">сигуряване на достъп до актуална маркетингова информация; възможности за търсене на бизнес партньори </w:t>
      </w:r>
      <w:r w:rsidRPr="000B35FD">
        <w:rPr>
          <w:rStyle w:val="Bodytext28pt"/>
          <w:rFonts w:ascii="Times New Roman" w:hAnsi="Times New Roman" w:cs="Times New Roman"/>
          <w:color w:val="auto"/>
          <w:sz w:val="24"/>
          <w:szCs w:val="24"/>
          <w:lang w:val="en-US" w:bidi="en-US"/>
        </w:rPr>
        <w:t xml:space="preserve">(matchmaking); </w:t>
      </w:r>
      <w:r w:rsidRPr="000B35FD">
        <w:rPr>
          <w:rStyle w:val="Bodytext28pt"/>
          <w:rFonts w:ascii="Times New Roman" w:hAnsi="Times New Roman" w:cs="Times New Roman"/>
          <w:color w:val="auto"/>
          <w:sz w:val="24"/>
          <w:szCs w:val="24"/>
        </w:rPr>
        <w:t>он-лайн запитвания към експертите на ИАНМСП и други.</w:t>
      </w:r>
      <w:r w:rsidR="003C6AE7" w:rsidRPr="000B35FD">
        <w:rPr>
          <w:rStyle w:val="Bodytext28pt"/>
          <w:rFonts w:ascii="Times New Roman" w:hAnsi="Times New Roman" w:cs="Times New Roman"/>
          <w:b/>
          <w:bCs/>
          <w:color w:val="auto"/>
          <w:sz w:val="24"/>
          <w:szCs w:val="24"/>
        </w:rPr>
        <w:t xml:space="preserve"> </w:t>
      </w:r>
      <w:r w:rsidRPr="000B35FD">
        <w:rPr>
          <w:rStyle w:val="Bodytext28pt"/>
          <w:rFonts w:ascii="Times New Roman" w:hAnsi="Times New Roman" w:cs="Times New Roman"/>
          <w:color w:val="auto"/>
          <w:sz w:val="24"/>
          <w:szCs w:val="24"/>
        </w:rPr>
        <w:t>За периода януари - декември 2016 г. на портала са регистрирани общо 352 000 посетители, 10 500 потребители, а уникалните посетители са 228</w:t>
      </w:r>
      <w:r w:rsidR="003C6AE7" w:rsidRPr="000B35FD">
        <w:rPr>
          <w:rStyle w:val="Bodytext28pt"/>
          <w:rFonts w:ascii="Times New Roman" w:hAnsi="Times New Roman" w:cs="Times New Roman"/>
          <w:color w:val="auto"/>
          <w:sz w:val="24"/>
          <w:szCs w:val="24"/>
        </w:rPr>
        <w:t> 000;</w:t>
      </w:r>
    </w:p>
    <w:p w:rsidR="003C6AE7" w:rsidRPr="000B35FD" w:rsidRDefault="006B7977" w:rsidP="00C558BF">
      <w:pPr>
        <w:pStyle w:val="ListParagraph"/>
        <w:numPr>
          <w:ilvl w:val="0"/>
          <w:numId w:val="32"/>
        </w:numPr>
        <w:spacing w:after="0" w:line="240" w:lineRule="auto"/>
        <w:ind w:left="0" w:firstLine="851"/>
        <w:jc w:val="both"/>
        <w:rPr>
          <w:rStyle w:val="Bodytext28pt"/>
          <w:rFonts w:ascii="Times New Roman" w:eastAsia="Calibri" w:hAnsi="Times New Roman" w:cs="Times New Roman"/>
          <w:color w:val="auto"/>
          <w:sz w:val="24"/>
          <w:szCs w:val="24"/>
        </w:rPr>
      </w:pPr>
      <w:r w:rsidRPr="000B35FD">
        <w:rPr>
          <w:rStyle w:val="Bodytext28ptBold"/>
          <w:rFonts w:ascii="Times New Roman" w:hAnsi="Times New Roman" w:cs="Times New Roman"/>
          <w:color w:val="auto"/>
          <w:sz w:val="24"/>
          <w:szCs w:val="24"/>
        </w:rPr>
        <w:t>Организиране на промоционални прояви с участие на жени предприемачи</w:t>
      </w:r>
      <w:r w:rsidR="003C6AE7" w:rsidRPr="000B35FD">
        <w:rPr>
          <w:rStyle w:val="Bodytext28ptBold"/>
          <w:rFonts w:ascii="Times New Roman" w:hAnsi="Times New Roman" w:cs="Times New Roman"/>
          <w:color w:val="auto"/>
          <w:sz w:val="24"/>
          <w:szCs w:val="24"/>
        </w:rPr>
        <w:t>, с цел о</w:t>
      </w:r>
      <w:r w:rsidRPr="000B35FD">
        <w:rPr>
          <w:rStyle w:val="Bodytext28pt"/>
          <w:rFonts w:ascii="Times New Roman" w:hAnsi="Times New Roman" w:cs="Times New Roman"/>
          <w:color w:val="auto"/>
          <w:sz w:val="24"/>
          <w:szCs w:val="24"/>
        </w:rPr>
        <w:t>бмяна на опит и добри практики, В2В срещи, участие в бизнес делегации, търговски мисии и международни изложения</w:t>
      </w:r>
      <w:r w:rsidR="003C6AE7" w:rsidRPr="000B35FD">
        <w:rPr>
          <w:rStyle w:val="Bodytext28pt"/>
          <w:rFonts w:ascii="Times New Roman" w:hAnsi="Times New Roman" w:cs="Times New Roman"/>
          <w:color w:val="auto"/>
          <w:sz w:val="24"/>
          <w:szCs w:val="24"/>
        </w:rPr>
        <w:t xml:space="preserve">. </w:t>
      </w:r>
      <w:r w:rsidRPr="000B35FD">
        <w:rPr>
          <w:rStyle w:val="Bodytext28pt"/>
          <w:rFonts w:ascii="Times New Roman" w:hAnsi="Times New Roman" w:cs="Times New Roman"/>
          <w:color w:val="auto"/>
          <w:sz w:val="24"/>
          <w:szCs w:val="24"/>
        </w:rPr>
        <w:t>Организирани</w:t>
      </w:r>
      <w:r w:rsidR="003C6AE7" w:rsidRPr="000B35FD">
        <w:rPr>
          <w:rStyle w:val="Bodytext28pt"/>
          <w:rFonts w:ascii="Times New Roman" w:hAnsi="Times New Roman" w:cs="Times New Roman"/>
          <w:color w:val="auto"/>
          <w:sz w:val="24"/>
          <w:szCs w:val="24"/>
        </w:rPr>
        <w:t xml:space="preserve"> са</w:t>
      </w:r>
      <w:r w:rsidRPr="000B35FD">
        <w:rPr>
          <w:rStyle w:val="Bodytext28pt"/>
          <w:rFonts w:ascii="Times New Roman" w:hAnsi="Times New Roman" w:cs="Times New Roman"/>
          <w:color w:val="auto"/>
          <w:sz w:val="24"/>
          <w:szCs w:val="24"/>
        </w:rPr>
        <w:t xml:space="preserve"> промоционални прояви с участие на жени предприемачи: 17 бизнесфорума, конференции и семинари; 6 бизнес делегации; 17 международни изложби в чужбина и 6 бр. международни изложения в България. В проявите са участвали над 1280 фирми, в това число и жени предприемачи.</w:t>
      </w:r>
    </w:p>
    <w:p w:rsidR="006B7977" w:rsidRPr="000B35FD" w:rsidRDefault="003C6AE7" w:rsidP="00C558BF">
      <w:pPr>
        <w:pStyle w:val="ListParagraph"/>
        <w:numPr>
          <w:ilvl w:val="0"/>
          <w:numId w:val="32"/>
        </w:numPr>
        <w:spacing w:after="0" w:line="240" w:lineRule="auto"/>
        <w:ind w:left="0" w:firstLine="851"/>
        <w:jc w:val="both"/>
        <w:rPr>
          <w:rStyle w:val="Bodytext28pt"/>
          <w:rFonts w:ascii="Times New Roman" w:eastAsia="Calibri" w:hAnsi="Times New Roman" w:cs="Times New Roman"/>
          <w:color w:val="auto"/>
          <w:sz w:val="24"/>
          <w:szCs w:val="24"/>
        </w:rPr>
      </w:pPr>
      <w:r w:rsidRPr="000B35FD">
        <w:rPr>
          <w:rFonts w:ascii="Times New Roman" w:eastAsia="Verdana" w:hAnsi="Times New Roman"/>
          <w:b/>
          <w:bCs/>
          <w:sz w:val="24"/>
          <w:szCs w:val="24"/>
          <w:lang w:eastAsia="bg-BG" w:bidi="bg-BG"/>
        </w:rPr>
        <w:t xml:space="preserve">Организиране на обучения на теми: „Подпомагане на малкия и среден бизнес през 2016 г.", "Как да правим бизнес - предприемачество и </w:t>
      </w:r>
      <w:r w:rsidRPr="000B35FD">
        <w:rPr>
          <w:rFonts w:ascii="Times New Roman" w:eastAsia="Verdana" w:hAnsi="Times New Roman"/>
          <w:b/>
          <w:bCs/>
          <w:sz w:val="24"/>
          <w:szCs w:val="24"/>
          <w:lang w:val="en-US" w:bidi="en-US"/>
        </w:rPr>
        <w:t xml:space="preserve">Start up", </w:t>
      </w:r>
      <w:r w:rsidRPr="000B35FD">
        <w:rPr>
          <w:rFonts w:ascii="Times New Roman" w:eastAsia="Verdana" w:hAnsi="Times New Roman"/>
          <w:b/>
          <w:bCs/>
          <w:sz w:val="24"/>
          <w:szCs w:val="24"/>
          <w:lang w:eastAsia="bg-BG" w:bidi="bg-BG"/>
        </w:rPr>
        <w:t xml:space="preserve">"Дигитална идентичност и сигурност и други, </w:t>
      </w:r>
      <w:r w:rsidRPr="000B35FD">
        <w:rPr>
          <w:rFonts w:ascii="Times New Roman" w:eastAsia="Verdana" w:hAnsi="Times New Roman"/>
          <w:bCs/>
          <w:sz w:val="24"/>
          <w:szCs w:val="24"/>
          <w:lang w:eastAsia="bg-BG" w:bidi="bg-BG"/>
        </w:rPr>
        <w:t>с цел с</w:t>
      </w:r>
      <w:r w:rsidR="006B7977" w:rsidRPr="000B35FD">
        <w:rPr>
          <w:rStyle w:val="Bodytext28pt"/>
          <w:rFonts w:ascii="Times New Roman" w:hAnsi="Times New Roman" w:cs="Times New Roman"/>
          <w:color w:val="auto"/>
          <w:sz w:val="24"/>
          <w:szCs w:val="24"/>
        </w:rPr>
        <w:t>ъздаване на възможности за равно третиране, равен достъп до ресурсите на обществото и равнопоставеност на жените при вземането на решения и участие в икономическия живот на страната</w:t>
      </w:r>
      <w:r w:rsidRPr="000B35FD">
        <w:rPr>
          <w:rStyle w:val="Bodytext28pt"/>
          <w:rFonts w:ascii="Times New Roman" w:hAnsi="Times New Roman" w:cs="Times New Roman"/>
          <w:color w:val="auto"/>
          <w:sz w:val="24"/>
          <w:szCs w:val="24"/>
        </w:rPr>
        <w:t xml:space="preserve">. </w:t>
      </w:r>
      <w:r w:rsidR="006B7977" w:rsidRPr="000B35FD">
        <w:rPr>
          <w:rStyle w:val="Bodytext28pt"/>
          <w:rFonts w:ascii="Times New Roman" w:hAnsi="Times New Roman" w:cs="Times New Roman"/>
          <w:color w:val="auto"/>
          <w:sz w:val="24"/>
          <w:szCs w:val="24"/>
        </w:rPr>
        <w:t xml:space="preserve">ИАНМСП организира и проведе 65 обучения в различните области на България с общо 2807 представители на българския бизнес на теми: „Подпомагане на малкия и среден бизнес през 2016 г.", "Как да правим бизнес - предприемачество и </w:t>
      </w:r>
      <w:r w:rsidR="006B7977" w:rsidRPr="000B35FD">
        <w:rPr>
          <w:rStyle w:val="Bodytext28pt"/>
          <w:rFonts w:ascii="Times New Roman" w:hAnsi="Times New Roman" w:cs="Times New Roman"/>
          <w:color w:val="auto"/>
          <w:sz w:val="24"/>
          <w:szCs w:val="24"/>
          <w:lang w:val="en-US" w:bidi="en-US"/>
        </w:rPr>
        <w:t xml:space="preserve">Start up", </w:t>
      </w:r>
      <w:r w:rsidR="006B7977" w:rsidRPr="000B35FD">
        <w:rPr>
          <w:rStyle w:val="Bodytext28pt"/>
          <w:rFonts w:ascii="Times New Roman" w:hAnsi="Times New Roman" w:cs="Times New Roman"/>
          <w:color w:val="auto"/>
          <w:sz w:val="24"/>
          <w:szCs w:val="24"/>
        </w:rPr>
        <w:t xml:space="preserve">"Дигитална идентичност и сигурност, „Бизнес протокол и етикет", „Маркетинг и Киберсигурност", „Киберсигурност и киберзащита </w:t>
      </w:r>
      <w:r w:rsidR="006B7977" w:rsidRPr="000B35FD">
        <w:rPr>
          <w:rStyle w:val="Bodytext28pt"/>
          <w:rFonts w:ascii="Times New Roman" w:hAnsi="Times New Roman" w:cs="Times New Roman"/>
          <w:color w:val="auto"/>
          <w:sz w:val="24"/>
          <w:szCs w:val="24"/>
          <w:lang w:val="en-US" w:bidi="en-US"/>
        </w:rPr>
        <w:t xml:space="preserve">(IT Security) </w:t>
      </w:r>
      <w:r w:rsidR="006B7977" w:rsidRPr="000B35FD">
        <w:rPr>
          <w:rStyle w:val="Bodytext28pt"/>
          <w:rFonts w:ascii="Times New Roman" w:hAnsi="Times New Roman" w:cs="Times New Roman"/>
          <w:color w:val="auto"/>
          <w:sz w:val="24"/>
          <w:szCs w:val="24"/>
        </w:rPr>
        <w:t>и "Киберсигурност - Как да опазим фирмата от модерните разбойници?" и други.</w:t>
      </w:r>
    </w:p>
    <w:p w:rsidR="007259B9" w:rsidRPr="000B35FD" w:rsidRDefault="007259B9" w:rsidP="00C558BF">
      <w:pPr>
        <w:pStyle w:val="ListParagraph"/>
        <w:spacing w:after="0" w:line="240" w:lineRule="auto"/>
        <w:ind w:left="0" w:firstLine="851"/>
        <w:jc w:val="both"/>
        <w:rPr>
          <w:rStyle w:val="Bodytext28pt"/>
          <w:rFonts w:ascii="Times New Roman" w:eastAsia="Calibri" w:hAnsi="Times New Roman" w:cs="Times New Roman"/>
          <w:color w:val="auto"/>
          <w:sz w:val="24"/>
          <w:szCs w:val="24"/>
        </w:rPr>
      </w:pPr>
      <w:r w:rsidRPr="000B35FD">
        <w:rPr>
          <w:rFonts w:ascii="Times New Roman" w:eastAsia="Verdana" w:hAnsi="Times New Roman"/>
          <w:bCs/>
          <w:sz w:val="24"/>
          <w:szCs w:val="24"/>
          <w:lang w:eastAsia="bg-BG" w:bidi="bg-BG"/>
        </w:rPr>
        <w:t>В резултат от проведените обучения е повишена квалификацията на жени мениджъри и предприемачи. Повишен е експертния потенциал на предприятията, ръководени от жени. Създадени са условия за равнопоставено участие на жените в икономическия живот на страната.</w:t>
      </w:r>
    </w:p>
    <w:p w:rsidR="000F3608" w:rsidRPr="000B35FD" w:rsidRDefault="000F3608" w:rsidP="00C558BF">
      <w:pPr>
        <w:spacing w:after="0" w:line="240" w:lineRule="auto"/>
        <w:ind w:firstLine="851"/>
        <w:jc w:val="both"/>
        <w:rPr>
          <w:rFonts w:ascii="Times New Roman" w:eastAsia="Times New Roman" w:hAnsi="Times New Roman"/>
          <w:sz w:val="24"/>
          <w:szCs w:val="24"/>
        </w:rPr>
      </w:pPr>
      <w:r w:rsidRPr="000B35FD">
        <w:rPr>
          <w:rFonts w:ascii="Times New Roman" w:eastAsia="Times New Roman" w:hAnsi="Times New Roman"/>
          <w:sz w:val="24"/>
          <w:szCs w:val="24"/>
        </w:rPr>
        <w:lastRenderedPageBreak/>
        <w:t xml:space="preserve">По информация на </w:t>
      </w:r>
      <w:r w:rsidRPr="000B35FD">
        <w:rPr>
          <w:rFonts w:ascii="Times New Roman" w:eastAsia="Times New Roman" w:hAnsi="Times New Roman"/>
          <w:b/>
          <w:sz w:val="24"/>
          <w:szCs w:val="24"/>
        </w:rPr>
        <w:t>Министерство на земеделието и храните</w:t>
      </w:r>
      <w:r w:rsidRPr="000B35FD">
        <w:rPr>
          <w:rFonts w:ascii="Times New Roman" w:eastAsia="Times New Roman" w:hAnsi="Times New Roman"/>
          <w:sz w:val="24"/>
          <w:szCs w:val="24"/>
        </w:rPr>
        <w:t xml:space="preserve"> в дейности за постигане на равнопоставеност на половете в политиките и мерките насочени към развитието на селските райони, чрез осигуряване на  информационна обезпеченост, експертна помощ и обучение за повишаване на капацитета и настоящи и потенциални бенефициенти – жени и мъже по мерките от Програмата за развитие на селските райони 2014-2020 (ПРСР), както и повишаване на информираността за промените в Общата селскостопанска политика (ОСП) на ЕС и дискусии в процеса на прилагане на ПРСР 2014-2020 сред жените и мъжете от заинтересованите страни и целеви групи, през 2016 г. са проведени следните информационни мероприятия:</w:t>
      </w:r>
    </w:p>
    <w:p w:rsidR="000F3608" w:rsidRPr="000B35FD" w:rsidRDefault="000F3608" w:rsidP="00C558BF">
      <w:pPr>
        <w:pStyle w:val="ListParagraph"/>
        <w:numPr>
          <w:ilvl w:val="0"/>
          <w:numId w:val="38"/>
        </w:numPr>
        <w:spacing w:after="0" w:line="240" w:lineRule="auto"/>
        <w:ind w:left="0" w:firstLine="851"/>
        <w:jc w:val="both"/>
        <w:rPr>
          <w:rFonts w:ascii="Times New Roman" w:eastAsia="Times New Roman" w:hAnsi="Times New Roman"/>
          <w:sz w:val="24"/>
          <w:szCs w:val="24"/>
        </w:rPr>
      </w:pPr>
      <w:r w:rsidRPr="000B35FD">
        <w:rPr>
          <w:rFonts w:ascii="Times New Roman" w:eastAsia="Times New Roman" w:hAnsi="Times New Roman"/>
          <w:sz w:val="24"/>
          <w:szCs w:val="24"/>
        </w:rPr>
        <w:t xml:space="preserve">Участие на служители от Дирекция „Развитие на селските райони“ в </w:t>
      </w:r>
      <w:r w:rsidR="00FB36DE" w:rsidRPr="000B35FD">
        <w:rPr>
          <w:rFonts w:ascii="Times New Roman" w:eastAsia="Times New Roman" w:hAnsi="Times New Roman"/>
          <w:sz w:val="24"/>
          <w:szCs w:val="24"/>
        </w:rPr>
        <w:t>двудневен  форум, организиран от Асоциация „Българска национална ЛИДЕР мрежа от 24-25 март 2016 г. в с. Чифлик, Община Троян – 150 души;</w:t>
      </w:r>
    </w:p>
    <w:p w:rsidR="00FB36DE" w:rsidRPr="000B35FD" w:rsidRDefault="00FB36DE" w:rsidP="00C558BF">
      <w:pPr>
        <w:pStyle w:val="ListParagraph"/>
        <w:numPr>
          <w:ilvl w:val="0"/>
          <w:numId w:val="38"/>
        </w:numPr>
        <w:spacing w:after="0" w:line="240" w:lineRule="auto"/>
        <w:ind w:left="0" w:firstLine="851"/>
        <w:jc w:val="both"/>
        <w:rPr>
          <w:rFonts w:ascii="Times New Roman" w:eastAsia="Times New Roman" w:hAnsi="Times New Roman"/>
          <w:sz w:val="24"/>
          <w:szCs w:val="24"/>
        </w:rPr>
      </w:pPr>
      <w:r w:rsidRPr="000B35FD">
        <w:rPr>
          <w:rFonts w:ascii="Times New Roman" w:eastAsia="Times New Roman" w:hAnsi="Times New Roman"/>
          <w:sz w:val="24"/>
          <w:szCs w:val="24"/>
        </w:rPr>
        <w:t>Организиране на информационна среща за прилагането на подмярка 19.1. „Помощ за подготвителни дейности“ на мярка 19 ВОМП от ПРСР (2014-2020 г.) – 150 души;</w:t>
      </w:r>
    </w:p>
    <w:p w:rsidR="00FB36DE" w:rsidRPr="000B35FD" w:rsidRDefault="00FB36DE" w:rsidP="00C558BF">
      <w:pPr>
        <w:pStyle w:val="ListParagraph"/>
        <w:numPr>
          <w:ilvl w:val="0"/>
          <w:numId w:val="38"/>
        </w:numPr>
        <w:spacing w:after="0" w:line="240" w:lineRule="auto"/>
        <w:ind w:left="0" w:firstLine="851"/>
        <w:jc w:val="both"/>
        <w:rPr>
          <w:rFonts w:ascii="Times New Roman" w:eastAsia="Times New Roman" w:hAnsi="Times New Roman"/>
          <w:sz w:val="24"/>
          <w:szCs w:val="24"/>
        </w:rPr>
      </w:pPr>
      <w:r w:rsidRPr="000B35FD">
        <w:rPr>
          <w:rFonts w:ascii="Times New Roman" w:eastAsia="Times New Roman" w:hAnsi="Times New Roman"/>
          <w:sz w:val="24"/>
          <w:szCs w:val="24"/>
        </w:rPr>
        <w:t>Организиране на обучение за прилагане на подмярка 19.2 „Прилагане на операции в рамките на стратегии за Водено от общностите  местно развитие“ в периода 28-29 декември 2016 г. в гр. Разлог – 70 души;</w:t>
      </w:r>
    </w:p>
    <w:p w:rsidR="00FB36DE" w:rsidRPr="000B35FD" w:rsidRDefault="00FB36DE" w:rsidP="00C558BF">
      <w:pPr>
        <w:pStyle w:val="ListParagraph"/>
        <w:spacing w:after="0" w:line="240" w:lineRule="auto"/>
        <w:ind w:left="0" w:firstLine="851"/>
        <w:jc w:val="both"/>
        <w:rPr>
          <w:rFonts w:ascii="Times New Roman" w:eastAsia="Times New Roman" w:hAnsi="Times New Roman"/>
          <w:sz w:val="24"/>
          <w:szCs w:val="24"/>
        </w:rPr>
      </w:pPr>
      <w:r w:rsidRPr="000B35FD">
        <w:rPr>
          <w:rFonts w:ascii="Times New Roman" w:eastAsia="Times New Roman" w:hAnsi="Times New Roman"/>
          <w:sz w:val="24"/>
          <w:szCs w:val="24"/>
        </w:rPr>
        <w:t>През 2016 г. в информационните мероприятия за популяризиране на Програмата за развитие на селските райони 2014-2020 са участвали общо около 370 души.</w:t>
      </w:r>
    </w:p>
    <w:p w:rsidR="00702B92" w:rsidRPr="000B35FD" w:rsidRDefault="00FB36DE" w:rsidP="00C558BF">
      <w:pPr>
        <w:pStyle w:val="ListParagraph"/>
        <w:spacing w:after="0" w:line="240" w:lineRule="auto"/>
        <w:ind w:left="0" w:firstLine="851"/>
        <w:jc w:val="both"/>
        <w:rPr>
          <w:rFonts w:ascii="Times New Roman" w:eastAsia="Times New Roman" w:hAnsi="Times New Roman"/>
          <w:sz w:val="24"/>
          <w:szCs w:val="24"/>
        </w:rPr>
      </w:pPr>
      <w:r w:rsidRPr="000B35FD">
        <w:rPr>
          <w:rFonts w:ascii="Times New Roman" w:eastAsia="Times New Roman" w:hAnsi="Times New Roman"/>
          <w:sz w:val="24"/>
          <w:szCs w:val="24"/>
        </w:rPr>
        <w:t>През отчетния период са осъществени и редица информационни дейности за популяризиране на Програмата свързани с излъчвания в телевизии и радия.</w:t>
      </w:r>
    </w:p>
    <w:p w:rsidR="00702B92" w:rsidRPr="000B35FD" w:rsidRDefault="00702B92"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 xml:space="preserve">През 2016 г. в </w:t>
      </w:r>
      <w:r w:rsidRPr="000B35FD">
        <w:rPr>
          <w:rFonts w:ascii="Times New Roman" w:eastAsia="Times New Roman" w:hAnsi="Times New Roman"/>
          <w:b/>
          <w:sz w:val="24"/>
          <w:szCs w:val="24"/>
          <w:lang w:eastAsia="bg-BG" w:bidi="bg-BG"/>
        </w:rPr>
        <w:t>Министерство на отбраната</w:t>
      </w:r>
      <w:r w:rsidRPr="000B35FD">
        <w:rPr>
          <w:rFonts w:ascii="Times New Roman" w:eastAsia="Times New Roman" w:hAnsi="Times New Roman"/>
          <w:sz w:val="24"/>
          <w:szCs w:val="24"/>
          <w:lang w:eastAsia="bg-BG" w:bidi="bg-BG"/>
        </w:rPr>
        <w:t xml:space="preserve"> (МО) основните усилия бяха свързани с осигуряване председателството на Комитета на НАТО по равнопоставеността </w:t>
      </w:r>
      <w:r w:rsidRPr="000B35FD">
        <w:rPr>
          <w:rFonts w:ascii="Times New Roman" w:eastAsia="Times New Roman" w:hAnsi="Times New Roman"/>
          <w:sz w:val="24"/>
          <w:szCs w:val="24"/>
          <w:lang w:val="en-US" w:bidi="en-US"/>
        </w:rPr>
        <w:t xml:space="preserve">(NATO Committee on Gender Perspectives ~ NCGP), </w:t>
      </w:r>
      <w:r w:rsidRPr="000B35FD">
        <w:rPr>
          <w:rFonts w:ascii="Times New Roman" w:eastAsia="Times New Roman" w:hAnsi="Times New Roman"/>
          <w:sz w:val="24"/>
          <w:szCs w:val="24"/>
          <w:lang w:eastAsia="bg-BG" w:bidi="bg-BG"/>
        </w:rPr>
        <w:t>съгласно изискванията на Алианса.</w:t>
      </w:r>
    </w:p>
    <w:p w:rsidR="00702B92" w:rsidRPr="000B35FD" w:rsidRDefault="00702B92"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В допълнение, продължи процеса на включване в учебните програми на пакета на НАТО за образование и подготовка по въпросите на равнопоставеността във висшите военноучебни заведения. Пакетът на НАТО е качен на официалната интернет страница на МО с цел прозрачност й достъпност на материалите.</w:t>
      </w:r>
    </w:p>
    <w:p w:rsidR="00702B92" w:rsidRPr="000B35FD" w:rsidRDefault="00702B92"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Администрацията на МО координира цялостната организация на процеса за изменение на разпоредбата на чл. 203, ал. 3 от Закона за отбраната и въоръжените сили на Република България (ЗОВСРБ). Това се налага с оглед привеждането й в съответствие с Директива 2010/18/ЕС на Съвета от 08.03.2010 г. за прилагане на рамково споразумение за родителския отпуск.</w:t>
      </w:r>
    </w:p>
    <w:p w:rsidR="00702B92" w:rsidRPr="000B35FD" w:rsidRDefault="00702B92"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 xml:space="preserve">Съгласно действащата разпоредба на чл. 203, ап. 3 от ЗОВСРБ, военнослужещите жени ползват в пълен обем правата, произтичащи от общото трудово законодателство, свързани с ползването на различни видове отпуски за отглеждане на малко дете. Военнослужещите мъже могат да ползват само някои от тези видове отпуск и то при смърт, тежко заболяване на майката или когато сами се грижат за отглеждане иа детето. В този смисъл разпоредбата на чл. 203, ал. 3 от ЗОВСРБ не съответства на Директива 2010/18/ЕС, поради обвързване ползването на въведения </w:t>
      </w:r>
      <w:r w:rsidRPr="000B35FD">
        <w:rPr>
          <w:rFonts w:ascii="Times New Roman" w:eastAsia="Times New Roman" w:hAnsi="Times New Roman"/>
          <w:sz w:val="24"/>
          <w:szCs w:val="24"/>
          <w:lang w:val="en-US" w:bidi="en-US"/>
        </w:rPr>
        <w:t xml:space="preserve">c </w:t>
      </w:r>
      <w:r w:rsidRPr="000B35FD">
        <w:rPr>
          <w:rFonts w:ascii="Times New Roman" w:eastAsia="Times New Roman" w:hAnsi="Times New Roman"/>
          <w:sz w:val="24"/>
          <w:szCs w:val="24"/>
          <w:lang w:eastAsia="bg-BG" w:bidi="bg-BG"/>
        </w:rPr>
        <w:t xml:space="preserve">директивата родителски отпуск, с условия, каквито не са предвидени в същата. В общото трудово законодателство на страната този родителски отпуск е регламентиран в чл. 167а от КТ, като условията и реда за ползването му съответстват в пълна степен на Директива 2010/18/ЕС. Това налага изменение на чл. 203, ал. 3 от ЗОВСРБ в частта на отпуска по чл. 167а от КТ, като се предостави възможност на военнослужещите мъже да ползват този отпуск при условията и по реда, предвидени в общото трудово законодателство в </w:t>
      </w:r>
      <w:r w:rsidRPr="000B35FD">
        <w:rPr>
          <w:rFonts w:ascii="Times New Roman" w:eastAsia="Times New Roman" w:hAnsi="Times New Roman"/>
          <w:sz w:val="24"/>
          <w:szCs w:val="24"/>
          <w:lang w:eastAsia="bg-BG" w:bidi="bg-BG"/>
        </w:rPr>
        <w:lastRenderedPageBreak/>
        <w:t>страната. По този начин ще се осигури съответствието на разпоредбата на чл. 203, ал. 3 от ЗОВСРБ с Директива 2010/18/ЕС.</w:t>
      </w:r>
    </w:p>
    <w:p w:rsidR="00702B92" w:rsidRPr="000B35FD" w:rsidRDefault="00702B92"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Предлаганото изменение ще осигури равни възможности на мъжете и жените военнослужещи да ползват родителския отпуск, въведен с Директива 2010/18/ЕС, при условията и по реда, въведени в общото трудово законодателство на страната, както и ще се постигне синхронизиране на националното право с Директива 2010/18/ЕС. Така ще се осигури , и изпълнение на препоръка на Европейската комисия. Предстои процеса да завърши през 2017 г. с гласуване в НС на Р България на промяната.</w:t>
      </w:r>
    </w:p>
    <w:p w:rsidR="001F3321" w:rsidRPr="000B35FD" w:rsidRDefault="00702B92"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 xml:space="preserve">МО съвместно със Сдружение на жените военнослужещи (СЖВ) реализираха проект „Клуб по дебати“ за курсантите 4 и 5 курс - жени и мъже по тематика свързана с въпросите па равнопоставеността и развитие на допълнителен капацитет и практически опит за бъдещите офицери от системата на въоръжените сили. През 2016 г. обучаемите бяха от Националния Военен Университет (НВУ) „Васил Левски“ </w:t>
      </w:r>
      <w:r w:rsidRPr="000B35FD">
        <w:rPr>
          <w:rFonts w:ascii="Times New Roman" w:eastAsia="Times New Roman" w:hAnsi="Times New Roman"/>
          <w:sz w:val="24"/>
          <w:szCs w:val="24"/>
          <w:lang w:bidi="en-US"/>
        </w:rPr>
        <w:t>г</w:t>
      </w:r>
      <w:r w:rsidRPr="000B35FD">
        <w:rPr>
          <w:rFonts w:ascii="Times New Roman" w:eastAsia="Times New Roman" w:hAnsi="Times New Roman"/>
          <w:sz w:val="24"/>
          <w:szCs w:val="24"/>
          <w:lang w:val="en-US" w:bidi="en-US"/>
        </w:rPr>
        <w:t xml:space="preserve">p. </w:t>
      </w:r>
      <w:r w:rsidRPr="000B35FD">
        <w:rPr>
          <w:rFonts w:ascii="Times New Roman" w:eastAsia="Times New Roman" w:hAnsi="Times New Roman"/>
          <w:sz w:val="24"/>
          <w:szCs w:val="24"/>
          <w:lang w:eastAsia="bg-BG" w:bidi="bg-BG"/>
        </w:rPr>
        <w:t>Велико Търново.</w:t>
      </w:r>
    </w:p>
    <w:p w:rsidR="00BE644A" w:rsidRPr="000B35FD" w:rsidRDefault="001F3321" w:rsidP="00C558BF">
      <w:pPr>
        <w:pStyle w:val="ListParagraph"/>
        <w:spacing w:after="0" w:line="240" w:lineRule="auto"/>
        <w:ind w:left="0" w:firstLine="851"/>
        <w:jc w:val="both"/>
        <w:rPr>
          <w:rFonts w:ascii="Times New Roman" w:eastAsia="Times New Roman" w:hAnsi="Times New Roman"/>
          <w:sz w:val="24"/>
          <w:szCs w:val="24"/>
          <w:lang w:eastAsia="bg-BG"/>
        </w:rPr>
      </w:pPr>
      <w:r w:rsidRPr="000B35FD">
        <w:rPr>
          <w:rFonts w:ascii="Times New Roman" w:eastAsia="Times New Roman" w:hAnsi="Times New Roman"/>
          <w:sz w:val="24"/>
          <w:szCs w:val="24"/>
          <w:lang w:eastAsia="bg-BG"/>
        </w:rPr>
        <w:t>С цел г</w:t>
      </w:r>
      <w:r w:rsidR="00BE644A" w:rsidRPr="000B35FD">
        <w:rPr>
          <w:rFonts w:ascii="Times New Roman" w:eastAsia="Times New Roman" w:hAnsi="Times New Roman"/>
          <w:sz w:val="24"/>
          <w:szCs w:val="24"/>
          <w:lang w:eastAsia="bg-BG"/>
        </w:rPr>
        <w:t>арантиране на равни възможности на мъжете и жените чрез прилагане принципа на равнопоставеност на половете, при подбор на служители и израстване в кариерата в структурата на секторните министерства, както и в управлени</w:t>
      </w:r>
      <w:r w:rsidR="00432E52" w:rsidRPr="000B35FD">
        <w:rPr>
          <w:rFonts w:ascii="Times New Roman" w:eastAsia="Times New Roman" w:hAnsi="Times New Roman"/>
          <w:sz w:val="24"/>
          <w:szCs w:val="24"/>
          <w:lang w:eastAsia="bg-BG"/>
        </w:rPr>
        <w:t xml:space="preserve">ето на регионално и местно ниво, </w:t>
      </w:r>
      <w:r w:rsidR="00432E52" w:rsidRPr="000B35FD">
        <w:rPr>
          <w:rFonts w:ascii="Times New Roman" w:eastAsia="Times New Roman" w:hAnsi="Times New Roman"/>
          <w:b/>
          <w:sz w:val="24"/>
          <w:szCs w:val="24"/>
          <w:lang w:eastAsia="bg-BG"/>
        </w:rPr>
        <w:t>Министерство на околната среда и водите (МОСВ)</w:t>
      </w:r>
      <w:r w:rsidR="00432E52" w:rsidRPr="000B35FD">
        <w:rPr>
          <w:rFonts w:ascii="Times New Roman" w:eastAsia="Times New Roman" w:hAnsi="Times New Roman"/>
          <w:sz w:val="24"/>
          <w:szCs w:val="24"/>
          <w:lang w:eastAsia="bg-BG"/>
        </w:rPr>
        <w:t xml:space="preserve"> е обявило и провело 21 конкурси </w:t>
      </w:r>
      <w:r w:rsidR="00BE644A" w:rsidRPr="000B35FD">
        <w:rPr>
          <w:rFonts w:ascii="Times New Roman" w:eastAsia="Times New Roman" w:hAnsi="Times New Roman"/>
          <w:sz w:val="24"/>
          <w:szCs w:val="24"/>
          <w:lang w:eastAsia="bg-BG"/>
        </w:rPr>
        <w:t xml:space="preserve">без дискриминация по признак пол. </w:t>
      </w:r>
      <w:r w:rsidR="00432E52" w:rsidRPr="000B35FD">
        <w:rPr>
          <w:rFonts w:ascii="Times New Roman" w:eastAsia="Times New Roman" w:hAnsi="Times New Roman"/>
          <w:sz w:val="24"/>
          <w:szCs w:val="24"/>
          <w:lang w:eastAsia="bg-BG"/>
        </w:rPr>
        <w:t xml:space="preserve"> През отчетния период са </w:t>
      </w:r>
      <w:r w:rsidR="00BE644A" w:rsidRPr="000B35FD">
        <w:rPr>
          <w:rFonts w:ascii="Times New Roman" w:eastAsia="Times New Roman" w:hAnsi="Times New Roman"/>
          <w:sz w:val="24"/>
          <w:szCs w:val="24"/>
          <w:lang w:eastAsia="bg-BG"/>
        </w:rPr>
        <w:t xml:space="preserve">наети </w:t>
      </w:r>
      <w:r w:rsidR="00432E52" w:rsidRPr="000B35FD">
        <w:rPr>
          <w:rFonts w:ascii="Times New Roman" w:eastAsia="Times New Roman" w:hAnsi="Times New Roman"/>
          <w:sz w:val="24"/>
          <w:szCs w:val="24"/>
          <w:lang w:eastAsia="bg-BG"/>
        </w:rPr>
        <w:t xml:space="preserve">общо 58 </w:t>
      </w:r>
      <w:r w:rsidR="00BE644A" w:rsidRPr="000B35FD">
        <w:rPr>
          <w:rFonts w:ascii="Times New Roman" w:eastAsia="Times New Roman" w:hAnsi="Times New Roman"/>
          <w:sz w:val="24"/>
          <w:szCs w:val="24"/>
          <w:lang w:eastAsia="bg-BG"/>
        </w:rPr>
        <w:t>служители по</w:t>
      </w:r>
      <w:r w:rsidR="00432E52" w:rsidRPr="000B35FD">
        <w:rPr>
          <w:rFonts w:ascii="Times New Roman" w:eastAsia="Times New Roman" w:hAnsi="Times New Roman"/>
          <w:sz w:val="24"/>
          <w:szCs w:val="24"/>
          <w:lang w:eastAsia="bg-BG"/>
        </w:rPr>
        <w:t xml:space="preserve"> служебно правоотношение и трудово правоотношение</w:t>
      </w:r>
      <w:r w:rsidR="00BE644A" w:rsidRPr="000B35FD">
        <w:rPr>
          <w:rFonts w:ascii="Times New Roman" w:eastAsia="Times New Roman" w:hAnsi="Times New Roman"/>
          <w:sz w:val="24"/>
          <w:szCs w:val="24"/>
          <w:lang w:eastAsia="bg-BG"/>
        </w:rPr>
        <w:t xml:space="preserve"> </w:t>
      </w:r>
      <w:r w:rsidR="00432E52" w:rsidRPr="000B35FD">
        <w:rPr>
          <w:rFonts w:ascii="Times New Roman" w:eastAsia="Times New Roman" w:hAnsi="Times New Roman"/>
          <w:sz w:val="24"/>
          <w:szCs w:val="24"/>
          <w:lang w:eastAsia="bg-BG"/>
        </w:rPr>
        <w:t>в т.ч. 38 жени и 20 мъже.  По програма „Старт на кариерата“ са наети общо 8 стажанта (6 жени и 2 мъже), както и 17 стажанти – студенти (12 жени и 5 мъже). Също така през отчетния период в МОСВ са повишени общо: 46 служители, в т.ч. 38 жени и 8 мъже.</w:t>
      </w:r>
    </w:p>
    <w:p w:rsidR="004155CC" w:rsidRPr="000B35FD" w:rsidRDefault="004155CC" w:rsidP="00C558BF">
      <w:pPr>
        <w:pStyle w:val="ListParagraph"/>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rPr>
        <w:t xml:space="preserve">С оглед утвърждаване на ролята и значението на колективните трудови договори за намаляване на разликите по пол в заплащането и доходите, през 2016 г. </w:t>
      </w:r>
      <w:r w:rsidRPr="000B35FD">
        <w:rPr>
          <w:rFonts w:ascii="Times New Roman" w:eastAsia="Times New Roman" w:hAnsi="Times New Roman"/>
          <w:b/>
          <w:sz w:val="24"/>
          <w:szCs w:val="24"/>
          <w:lang w:eastAsia="bg-BG"/>
        </w:rPr>
        <w:t>Министерството на образованието и науката</w:t>
      </w:r>
      <w:r w:rsidRPr="000B35FD">
        <w:rPr>
          <w:rFonts w:ascii="Times New Roman" w:eastAsia="Times New Roman" w:hAnsi="Times New Roman"/>
          <w:sz w:val="24"/>
          <w:szCs w:val="24"/>
          <w:lang w:eastAsia="bg-BG"/>
        </w:rPr>
        <w:t xml:space="preserve"> сключи</w:t>
      </w:r>
      <w:r w:rsidR="00E00C52" w:rsidRPr="000B35FD">
        <w:rPr>
          <w:rFonts w:ascii="Times New Roman" w:eastAsia="Times New Roman" w:hAnsi="Times New Roman"/>
          <w:sz w:val="24"/>
          <w:szCs w:val="24"/>
          <w:lang w:eastAsia="bg-BG"/>
        </w:rPr>
        <w:t xml:space="preserve"> един колективен трудов договор за системата на предучилищното и училищното образование. Основния индикатор за ефект е свързан с повишаване на социалния статус на педагогическите специалисти.</w:t>
      </w:r>
    </w:p>
    <w:p w:rsidR="00BF380C" w:rsidRPr="000B35FD" w:rsidRDefault="00DE28C7" w:rsidP="00C558BF">
      <w:pPr>
        <w:widowControl w:val="0"/>
        <w:tabs>
          <w:tab w:val="left" w:pos="1414"/>
          <w:tab w:val="right" w:pos="5852"/>
          <w:tab w:val="right" w:pos="8696"/>
          <w:tab w:val="right" w:pos="9070"/>
        </w:tabs>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bCs/>
          <w:sz w:val="24"/>
          <w:szCs w:val="24"/>
          <w:lang w:eastAsia="bg-BG" w:bidi="bg-BG"/>
        </w:rPr>
        <w:t>Държавна политика</w:t>
      </w:r>
      <w:r w:rsidRPr="000B35FD">
        <w:rPr>
          <w:rFonts w:ascii="Times New Roman" w:eastAsia="Times New Roman" w:hAnsi="Times New Roman"/>
          <w:bCs/>
          <w:sz w:val="24"/>
          <w:szCs w:val="24"/>
          <w:lang w:val="en-US" w:eastAsia="bg-BG" w:bidi="bg-BG"/>
        </w:rPr>
        <w:t xml:space="preserve"> </w:t>
      </w:r>
      <w:r w:rsidRPr="000B35FD">
        <w:rPr>
          <w:rFonts w:ascii="Times New Roman" w:eastAsia="Times New Roman" w:hAnsi="Times New Roman"/>
          <w:bCs/>
          <w:sz w:val="24"/>
          <w:szCs w:val="24"/>
          <w:lang w:eastAsia="bg-BG" w:bidi="bg-BG"/>
        </w:rPr>
        <w:t>за насърчаване</w:t>
      </w:r>
      <w:r w:rsidR="00BF380C"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bCs/>
          <w:sz w:val="24"/>
          <w:szCs w:val="24"/>
          <w:lang w:eastAsia="bg-BG" w:bidi="bg-BG"/>
        </w:rPr>
        <w:tab/>
        <w:t>на равнопоставеността</w:t>
      </w:r>
      <w:r w:rsidRPr="000B35FD">
        <w:rPr>
          <w:rFonts w:ascii="Times New Roman" w:eastAsia="Times New Roman" w:hAnsi="Times New Roman"/>
          <w:bCs/>
          <w:sz w:val="24"/>
          <w:szCs w:val="24"/>
          <w:lang w:eastAsia="bg-BG" w:bidi="bg-BG"/>
        </w:rPr>
        <w:tab/>
      </w:r>
      <w:r w:rsidRPr="000B35FD">
        <w:rPr>
          <w:rFonts w:ascii="Times New Roman" w:eastAsia="Times New Roman" w:hAnsi="Times New Roman"/>
          <w:bCs/>
          <w:sz w:val="24"/>
          <w:szCs w:val="24"/>
          <w:lang w:val="en-US" w:eastAsia="bg-BG" w:bidi="bg-BG"/>
        </w:rPr>
        <w:t xml:space="preserve"> </w:t>
      </w:r>
      <w:r w:rsidRPr="000B35FD">
        <w:rPr>
          <w:rFonts w:ascii="Times New Roman" w:eastAsia="Times New Roman" w:hAnsi="Times New Roman"/>
          <w:bCs/>
          <w:sz w:val="24"/>
          <w:szCs w:val="24"/>
          <w:lang w:eastAsia="bg-BG" w:bidi="bg-BG"/>
        </w:rPr>
        <w:t>на</w:t>
      </w:r>
      <w:r w:rsidRPr="000B35FD">
        <w:rPr>
          <w:rFonts w:ascii="Times New Roman" w:eastAsia="Times New Roman" w:hAnsi="Times New Roman"/>
          <w:bCs/>
          <w:sz w:val="24"/>
          <w:szCs w:val="24"/>
          <w:lang w:val="en-US" w:eastAsia="bg-BG" w:bidi="bg-BG"/>
        </w:rPr>
        <w:t xml:space="preserve"> </w:t>
      </w:r>
      <w:r w:rsidRPr="000B35FD">
        <w:rPr>
          <w:rFonts w:ascii="Times New Roman" w:eastAsia="Times New Roman" w:hAnsi="Times New Roman"/>
          <w:bCs/>
          <w:sz w:val="24"/>
          <w:szCs w:val="24"/>
          <w:lang w:eastAsia="bg-BG" w:bidi="bg-BG"/>
        </w:rPr>
        <w:t>жените и мъжете</w:t>
      </w:r>
      <w:r w:rsidRPr="000B35FD">
        <w:rPr>
          <w:rFonts w:ascii="Times New Roman" w:eastAsia="Times New Roman" w:hAnsi="Times New Roman"/>
          <w:bCs/>
          <w:sz w:val="24"/>
          <w:szCs w:val="24"/>
          <w:lang w:val="en-US" w:eastAsia="bg-BG" w:bidi="bg-BG"/>
        </w:rPr>
        <w:t xml:space="preserve"> </w:t>
      </w:r>
      <w:r w:rsidRPr="000B35FD">
        <w:rPr>
          <w:rFonts w:ascii="Times New Roman" w:eastAsia="Times New Roman" w:hAnsi="Times New Roman"/>
          <w:bCs/>
          <w:sz w:val="24"/>
          <w:szCs w:val="24"/>
          <w:lang w:eastAsia="bg-BG" w:bidi="bg-BG"/>
        </w:rPr>
        <w:t xml:space="preserve">в сферата на туризма по данни на </w:t>
      </w:r>
      <w:r w:rsidRPr="000B35FD">
        <w:rPr>
          <w:rFonts w:ascii="Times New Roman" w:eastAsia="Times New Roman" w:hAnsi="Times New Roman"/>
          <w:b/>
          <w:bCs/>
          <w:sz w:val="24"/>
          <w:szCs w:val="24"/>
          <w:lang w:eastAsia="bg-BG" w:bidi="bg-BG"/>
        </w:rPr>
        <w:t>Министерство на туризма</w:t>
      </w:r>
      <w:r w:rsidRPr="000B35FD">
        <w:rPr>
          <w:rFonts w:ascii="Times New Roman" w:eastAsia="Times New Roman" w:hAnsi="Times New Roman"/>
          <w:bCs/>
          <w:sz w:val="24"/>
          <w:szCs w:val="24"/>
          <w:lang w:eastAsia="bg-BG" w:bidi="bg-BG"/>
        </w:rPr>
        <w:t xml:space="preserve"> е насочена към г</w:t>
      </w:r>
      <w:r w:rsidRPr="000B35FD">
        <w:rPr>
          <w:rFonts w:ascii="Times New Roman" w:eastAsia="Times New Roman" w:hAnsi="Times New Roman"/>
          <w:sz w:val="24"/>
          <w:szCs w:val="24"/>
          <w:lang w:eastAsia="bg-BG" w:bidi="bg-BG"/>
        </w:rPr>
        <w:t>арантиране на равни възможности на мъжете и жените чрез</w:t>
      </w:r>
      <w:r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sz w:val="24"/>
          <w:szCs w:val="24"/>
          <w:lang w:eastAsia="bg-BG" w:bidi="bg-BG"/>
        </w:rPr>
        <w:t>прилагане</w:t>
      </w:r>
      <w:r w:rsidR="00BF380C" w:rsidRPr="000B35FD">
        <w:rPr>
          <w:rFonts w:ascii="Times New Roman" w:eastAsia="Times New Roman" w:hAnsi="Times New Roman"/>
          <w:sz w:val="24"/>
          <w:szCs w:val="24"/>
          <w:lang w:eastAsia="bg-BG" w:bidi="bg-BG"/>
        </w:rPr>
        <w:t xml:space="preserve"> на</w:t>
      </w:r>
      <w:r w:rsidRPr="000B35FD">
        <w:rPr>
          <w:rFonts w:ascii="Times New Roman" w:eastAsia="Times New Roman" w:hAnsi="Times New Roman"/>
          <w:sz w:val="24"/>
          <w:szCs w:val="24"/>
          <w:lang w:eastAsia="bg-BG" w:bidi="bg-BG"/>
        </w:rPr>
        <w:t xml:space="preserve"> принципа на равнопоставеност на по</w:t>
      </w:r>
      <w:r w:rsidR="00BF380C" w:rsidRPr="000B35FD">
        <w:rPr>
          <w:rFonts w:ascii="Times New Roman" w:eastAsia="Times New Roman" w:hAnsi="Times New Roman"/>
          <w:sz w:val="24"/>
          <w:szCs w:val="24"/>
          <w:lang w:eastAsia="bg-BG" w:bidi="bg-BG"/>
        </w:rPr>
        <w:t xml:space="preserve">ловете при подбор на служители </w:t>
      </w:r>
      <w:r w:rsidRPr="000B35FD">
        <w:rPr>
          <w:rFonts w:ascii="Times New Roman" w:eastAsia="Times New Roman" w:hAnsi="Times New Roman"/>
          <w:sz w:val="24"/>
          <w:szCs w:val="24"/>
          <w:lang w:eastAsia="bg-BG" w:bidi="bg-BG"/>
        </w:rPr>
        <w:t>и израстване в</w:t>
      </w:r>
      <w:r w:rsidRPr="000B35FD">
        <w:rPr>
          <w:rFonts w:ascii="Times New Roman" w:eastAsia="Times New Roman" w:hAnsi="Times New Roman"/>
          <w:sz w:val="24"/>
          <w:szCs w:val="24"/>
          <w:lang w:eastAsia="bg-BG" w:bidi="bg-BG"/>
        </w:rPr>
        <w:tab/>
      </w:r>
      <w:r w:rsidR="00BF380C" w:rsidRPr="000B35FD">
        <w:rPr>
          <w:rFonts w:ascii="Times New Roman" w:eastAsia="Times New Roman" w:hAnsi="Times New Roman"/>
          <w:sz w:val="24"/>
          <w:szCs w:val="24"/>
          <w:lang w:eastAsia="bg-BG" w:bidi="bg-BG"/>
        </w:rPr>
        <w:t xml:space="preserve"> кариерата </w:t>
      </w:r>
      <w:r w:rsidRPr="000B35FD">
        <w:rPr>
          <w:rFonts w:ascii="Times New Roman" w:eastAsia="Times New Roman" w:hAnsi="Times New Roman"/>
          <w:sz w:val="24"/>
          <w:szCs w:val="24"/>
          <w:lang w:eastAsia="bg-BG" w:bidi="bg-BG"/>
        </w:rPr>
        <w:t>в стру</w:t>
      </w:r>
      <w:r w:rsidR="00BF380C" w:rsidRPr="000B35FD">
        <w:rPr>
          <w:rFonts w:ascii="Times New Roman" w:eastAsia="Times New Roman" w:hAnsi="Times New Roman"/>
          <w:sz w:val="24"/>
          <w:szCs w:val="24"/>
          <w:lang w:eastAsia="bg-BG" w:bidi="bg-BG"/>
        </w:rPr>
        <w:t xml:space="preserve">ктурата </w:t>
      </w:r>
      <w:r w:rsidRPr="000B35FD">
        <w:rPr>
          <w:rFonts w:ascii="Times New Roman" w:eastAsia="Times New Roman" w:hAnsi="Times New Roman"/>
          <w:sz w:val="24"/>
          <w:szCs w:val="24"/>
          <w:lang w:eastAsia="bg-BG" w:bidi="bg-BG"/>
        </w:rPr>
        <w:t>на</w:t>
      </w:r>
      <w:r w:rsidR="00BF380C"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sz w:val="24"/>
          <w:szCs w:val="24"/>
          <w:lang w:eastAsia="bg-BG" w:bidi="bg-BG"/>
        </w:rPr>
        <w:t>министерството.</w:t>
      </w:r>
      <w:r w:rsidR="00BF380C"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sz w:val="24"/>
          <w:szCs w:val="24"/>
          <w:lang w:eastAsia="bg-BG" w:bidi="bg-BG"/>
        </w:rPr>
        <w:t xml:space="preserve">През </w:t>
      </w:r>
      <w:r w:rsidR="00BF380C" w:rsidRPr="000B35FD">
        <w:rPr>
          <w:rFonts w:ascii="Times New Roman" w:eastAsia="Times New Roman" w:hAnsi="Times New Roman"/>
          <w:sz w:val="24"/>
          <w:szCs w:val="24"/>
          <w:lang w:eastAsia="bg-BG" w:bidi="bg-BG"/>
        </w:rPr>
        <w:t>изминалат</w:t>
      </w:r>
      <w:r w:rsidRPr="000B35FD">
        <w:rPr>
          <w:rFonts w:ascii="Times New Roman" w:eastAsia="Times New Roman" w:hAnsi="Times New Roman"/>
          <w:sz w:val="24"/>
          <w:szCs w:val="24"/>
          <w:lang w:eastAsia="bg-BG" w:bidi="bg-BG"/>
        </w:rPr>
        <w:t xml:space="preserve">а 2016 г. са обявени 3 конкурса, </w:t>
      </w:r>
      <w:r w:rsidR="00BF380C" w:rsidRPr="000B35FD">
        <w:rPr>
          <w:rFonts w:ascii="Times New Roman" w:eastAsia="Times New Roman" w:hAnsi="Times New Roman"/>
          <w:sz w:val="24"/>
          <w:szCs w:val="24"/>
          <w:lang w:eastAsia="bg-BG" w:bidi="bg-BG"/>
        </w:rPr>
        <w:t xml:space="preserve">от тях са проведени 3 конкурсни </w:t>
      </w:r>
      <w:r w:rsidRPr="000B35FD">
        <w:rPr>
          <w:rFonts w:ascii="Times New Roman" w:eastAsia="Times New Roman" w:hAnsi="Times New Roman"/>
          <w:sz w:val="24"/>
          <w:szCs w:val="24"/>
          <w:lang w:eastAsia="bg-BG" w:bidi="bg-BG"/>
        </w:rPr>
        <w:t>процедури. След</w:t>
      </w:r>
      <w:r w:rsidRPr="000B35FD">
        <w:rPr>
          <w:rFonts w:ascii="Times New Roman" w:eastAsia="Times New Roman" w:hAnsi="Times New Roman"/>
          <w:sz w:val="24"/>
          <w:szCs w:val="24"/>
          <w:lang w:eastAsia="bg-BG" w:bidi="bg-BG"/>
        </w:rPr>
        <w:tab/>
      </w:r>
      <w:r w:rsidR="00BF380C" w:rsidRPr="000B35FD">
        <w:rPr>
          <w:rFonts w:ascii="Times New Roman" w:eastAsia="Times New Roman" w:hAnsi="Times New Roman"/>
          <w:sz w:val="24"/>
          <w:szCs w:val="24"/>
          <w:lang w:eastAsia="bg-BG" w:bidi="bg-BG"/>
        </w:rPr>
        <w:t xml:space="preserve"> </w:t>
      </w:r>
      <w:r w:rsidRPr="000B35FD">
        <w:rPr>
          <w:rFonts w:ascii="Times New Roman" w:eastAsia="Times New Roman" w:hAnsi="Times New Roman"/>
          <w:sz w:val="24"/>
          <w:szCs w:val="24"/>
          <w:lang w:eastAsia="bg-BG" w:bidi="bg-BG"/>
        </w:rPr>
        <w:t>проведените процедури</w:t>
      </w:r>
      <w:r w:rsidRPr="000B35FD">
        <w:rPr>
          <w:rFonts w:ascii="Times New Roman" w:eastAsia="Times New Roman" w:hAnsi="Times New Roman"/>
          <w:sz w:val="24"/>
          <w:szCs w:val="24"/>
          <w:lang w:eastAsia="bg-BG" w:bidi="bg-BG"/>
        </w:rPr>
        <w:tab/>
      </w:r>
      <w:r w:rsidR="00BF380C" w:rsidRPr="000B35FD">
        <w:rPr>
          <w:rFonts w:ascii="Times New Roman" w:eastAsia="Times New Roman" w:hAnsi="Times New Roman"/>
          <w:sz w:val="24"/>
          <w:szCs w:val="24"/>
          <w:lang w:eastAsia="bg-BG" w:bidi="bg-BG"/>
        </w:rPr>
        <w:t xml:space="preserve"> </w:t>
      </w:r>
      <w:r w:rsidRPr="000B35FD">
        <w:rPr>
          <w:rFonts w:ascii="Times New Roman" w:eastAsia="Times New Roman" w:hAnsi="Times New Roman"/>
          <w:sz w:val="24"/>
          <w:szCs w:val="24"/>
          <w:lang w:eastAsia="bg-BG" w:bidi="bg-BG"/>
        </w:rPr>
        <w:t>са</w:t>
      </w:r>
      <w:r w:rsidR="00BF380C"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sz w:val="24"/>
          <w:szCs w:val="24"/>
          <w:lang w:eastAsia="bg-BG" w:bidi="bg-BG"/>
        </w:rPr>
        <w:t>назначени 3 служители на експертни длъ</w:t>
      </w:r>
      <w:r w:rsidR="00BF380C" w:rsidRPr="000B35FD">
        <w:rPr>
          <w:rFonts w:ascii="Times New Roman" w:eastAsia="Times New Roman" w:hAnsi="Times New Roman"/>
          <w:sz w:val="24"/>
          <w:szCs w:val="24"/>
          <w:lang w:eastAsia="bg-BG" w:bidi="bg-BG"/>
        </w:rPr>
        <w:t>жности, от които 2 жени и 1 мъж.</w:t>
      </w:r>
    </w:p>
    <w:p w:rsidR="00BF380C" w:rsidRPr="000B35FD" w:rsidRDefault="00DE28C7" w:rsidP="00C558BF">
      <w:pPr>
        <w:widowControl w:val="0"/>
        <w:tabs>
          <w:tab w:val="left" w:pos="1414"/>
          <w:tab w:val="right" w:pos="5852"/>
          <w:tab w:val="right" w:pos="8696"/>
          <w:tab w:val="right" w:pos="9070"/>
        </w:tabs>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През годината са проведени 3 платени стажа по програма „Старт в кариерата“ , в които са участвали 2 жени и 1 мъж.</w:t>
      </w:r>
      <w:r w:rsidR="00BF380C"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sz w:val="24"/>
          <w:szCs w:val="24"/>
          <w:lang w:eastAsia="bg-BG" w:bidi="bg-BG"/>
        </w:rPr>
        <w:t xml:space="preserve">В процеса по набиране на служители на министерството са спазени изискванията за равен достъп до възможностите за кандидатстване за работа, като водещи са били принципите на </w:t>
      </w:r>
      <w:r w:rsidR="00BF380C" w:rsidRPr="000B35FD">
        <w:rPr>
          <w:rFonts w:ascii="Times New Roman" w:eastAsia="Times New Roman" w:hAnsi="Times New Roman"/>
          <w:sz w:val="24"/>
          <w:szCs w:val="24"/>
          <w:lang w:eastAsia="bg-BG" w:bidi="bg-BG"/>
        </w:rPr>
        <w:t>прозрачност и откритост.</w:t>
      </w:r>
      <w:r w:rsidR="00BF380C" w:rsidRPr="000B35FD">
        <w:rPr>
          <w:rFonts w:ascii="Times New Roman" w:eastAsia="Times New Roman" w:hAnsi="Times New Roman"/>
          <w:bCs/>
          <w:sz w:val="24"/>
          <w:szCs w:val="24"/>
          <w:lang w:eastAsia="bg-BG" w:bidi="bg-BG"/>
        </w:rPr>
        <w:t xml:space="preserve"> </w:t>
      </w:r>
      <w:r w:rsidRPr="000B35FD">
        <w:rPr>
          <w:rFonts w:ascii="Times New Roman" w:eastAsia="Times New Roman" w:hAnsi="Times New Roman"/>
          <w:sz w:val="24"/>
          <w:szCs w:val="24"/>
          <w:lang w:eastAsia="bg-BG" w:bidi="bg-BG"/>
        </w:rPr>
        <w:t>Прове</w:t>
      </w:r>
      <w:r w:rsidR="00BF380C" w:rsidRPr="000B35FD">
        <w:rPr>
          <w:rFonts w:ascii="Times New Roman" w:eastAsia="Times New Roman" w:hAnsi="Times New Roman"/>
          <w:sz w:val="24"/>
          <w:szCs w:val="24"/>
          <w:lang w:eastAsia="bg-BG" w:bidi="bg-BG"/>
        </w:rPr>
        <w:t>дени са и задължителни обучения: „</w:t>
      </w:r>
      <w:r w:rsidRPr="000B35FD">
        <w:rPr>
          <w:rFonts w:ascii="Times New Roman" w:eastAsia="Times New Roman" w:hAnsi="Times New Roman"/>
          <w:sz w:val="24"/>
          <w:szCs w:val="24"/>
          <w:lang w:eastAsia="bg-BG" w:bidi="bg-BG"/>
        </w:rPr>
        <w:t>Въведение в държавната администрация на новопостъпили</w:t>
      </w:r>
      <w:r w:rsidR="00BF380C" w:rsidRPr="000B35FD">
        <w:rPr>
          <w:rFonts w:ascii="Times New Roman" w:eastAsia="Times New Roman" w:hAnsi="Times New Roman"/>
          <w:sz w:val="24"/>
          <w:szCs w:val="24"/>
          <w:lang w:eastAsia="bg-BG" w:bidi="bg-BG"/>
        </w:rPr>
        <w:t>те в администрацията служители“.</w:t>
      </w:r>
    </w:p>
    <w:p w:rsidR="00BF380C" w:rsidRPr="000B35FD" w:rsidRDefault="00BF380C" w:rsidP="00C558BF">
      <w:pPr>
        <w:widowControl w:val="0"/>
        <w:tabs>
          <w:tab w:val="left" w:pos="1414"/>
          <w:tab w:val="right" w:pos="5852"/>
          <w:tab w:val="right" w:pos="8696"/>
          <w:tab w:val="right" w:pos="9070"/>
        </w:tabs>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Министерството на туризма спазва и ще продължава да спазва принципа за равенство между жените и мъжете при издаване на подзаконови актове в сферата на туризма.</w:t>
      </w:r>
    </w:p>
    <w:p w:rsidR="00BF380C" w:rsidRPr="000B35FD" w:rsidRDefault="00BF380C" w:rsidP="00C558BF">
      <w:pPr>
        <w:widowControl w:val="0"/>
        <w:tabs>
          <w:tab w:val="left" w:pos="1414"/>
          <w:tab w:val="right" w:pos="5852"/>
          <w:tab w:val="right" w:pos="8696"/>
          <w:tab w:val="right" w:pos="9070"/>
        </w:tabs>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 xml:space="preserve">Представител на Министерството на туризма е участвал активно в анализите и обсъжданията при актуализацията на Националната стратегия за насърчаване на равнопоставеността на половете с времеви хоризонт 2020 г., както и с предоставяне на </w:t>
      </w:r>
    </w:p>
    <w:p w:rsidR="00696A67" w:rsidRPr="000B35FD" w:rsidRDefault="00DE28C7" w:rsidP="00C558BF">
      <w:pPr>
        <w:widowControl w:val="0"/>
        <w:tabs>
          <w:tab w:val="left" w:pos="2174"/>
        </w:tabs>
        <w:spacing w:after="0" w:line="240" w:lineRule="auto"/>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 xml:space="preserve">бележки и предложения по проекта на </w:t>
      </w:r>
      <w:r w:rsidR="00BF380C" w:rsidRPr="000B35FD">
        <w:rPr>
          <w:rFonts w:ascii="Times New Roman" w:eastAsia="Times New Roman" w:hAnsi="Times New Roman"/>
          <w:sz w:val="24"/>
          <w:szCs w:val="24"/>
          <w:lang w:eastAsia="bg-BG" w:bidi="bg-BG"/>
        </w:rPr>
        <w:t>Стратегията</w:t>
      </w:r>
      <w:r w:rsidRPr="000B35FD">
        <w:rPr>
          <w:rFonts w:ascii="Times New Roman" w:eastAsia="Times New Roman" w:hAnsi="Times New Roman"/>
          <w:sz w:val="24"/>
          <w:szCs w:val="24"/>
          <w:lang w:eastAsia="bg-BG" w:bidi="bg-BG"/>
        </w:rPr>
        <w:t xml:space="preserve"> и формулираните индикатори за просл</w:t>
      </w:r>
      <w:r w:rsidR="00BF380C" w:rsidRPr="000B35FD">
        <w:rPr>
          <w:rFonts w:ascii="Times New Roman" w:eastAsia="Times New Roman" w:hAnsi="Times New Roman"/>
          <w:sz w:val="24"/>
          <w:szCs w:val="24"/>
          <w:lang w:eastAsia="bg-BG" w:bidi="bg-BG"/>
        </w:rPr>
        <w:t>едяване на постигнатия напредък, и съгласуване на проекта на Стратегия.</w:t>
      </w:r>
    </w:p>
    <w:p w:rsidR="00AC04C0" w:rsidRPr="000B35FD" w:rsidRDefault="00AC04C0"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lastRenderedPageBreak/>
        <w:t xml:space="preserve">По информация на </w:t>
      </w:r>
      <w:r w:rsidRPr="000B35FD">
        <w:rPr>
          <w:rFonts w:ascii="Times New Roman" w:eastAsia="Times New Roman" w:hAnsi="Times New Roman"/>
          <w:b/>
          <w:sz w:val="24"/>
          <w:szCs w:val="24"/>
          <w:lang w:eastAsia="bg-BG" w:bidi="bg-BG"/>
        </w:rPr>
        <w:t>Синдиката на българските учители</w:t>
      </w:r>
      <w:r w:rsidRPr="000B35FD">
        <w:rPr>
          <w:rFonts w:ascii="Times New Roman" w:eastAsia="Times New Roman" w:hAnsi="Times New Roman"/>
          <w:sz w:val="24"/>
          <w:szCs w:val="24"/>
          <w:lang w:eastAsia="bg-BG" w:bidi="bg-BG"/>
        </w:rPr>
        <w:t xml:space="preserve"> с</w:t>
      </w:r>
      <w:r w:rsidR="00696A67" w:rsidRPr="000B35FD">
        <w:rPr>
          <w:rFonts w:ascii="Times New Roman" w:eastAsia="Times New Roman" w:hAnsi="Times New Roman"/>
          <w:sz w:val="24"/>
          <w:szCs w:val="24"/>
          <w:lang w:eastAsia="bg-BG" w:bidi="bg-BG"/>
        </w:rPr>
        <w:t xml:space="preserve"> промени в КСО и Кодекса на труда (КТ) се регламентира правото на отпуск и правото на парично обезщетение на лицата, при които се настаняват по реда на чл. 26 от ЗЗД деца под 1-годишна възраст. В тези случаи биологичната майка не може да ползва отпуск и парично обезщетение при бременност и раждане.</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Създава се възможност за осиновителя на дете до 5-годишна възраст при условията на пълно осиновяване, ако се намира в брак или живее в едно домакинство е осиновителката, да ползва 15-дневен отпуск от деня на предаване на детето за осиновяване. В случай, че е осигурен за общо заболяване и майчинство и отговаря на условията по чл. 50, ал. 6 от КСО, при ползването на този отпуск той ще получава парично обезщетение от държавното обществено осигуряване.</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Съгласно действащата разпоредба на чл. 163, ал. 8 от КТ със съгласието на майката (осиновителката) след навършване на 6-месечна възраст на детето само бащата (осиновителят) може да ползва вместо нея отпуск за остатъка до 410 дни. Предлага се разпоредбата да бъде допълнена, и ако бащата е неизвестен, отпускът да може да се ползва от един от родителите на майката. Когато бащата (осиновителят) е починал, отпускът ще може да се ползва от един от родителите на майката (осиновителката) или на бащата (осиновителя).</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Урежда се и правото на работничката или служителката, която сама е осиновила дете, да може след навършване на 6-месечна възраст на детето да даде съгласието си отпускът за остатъка до 410 дни да се ползва от един от нейните родители.</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В случаите, когато дете е настанено по реда на чл. 26 от ЗЗД при съпрузи, се предвижда възможност след навършване на 6-месечна възраст на детето, работничката и служителката да може да даде съгласието си отпускът за остатъка до 410 дни да се ползва от нейния съпруг.</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Предлага се всички лица, които след 6-месечна възраст на детето имат право вместо майката (осиновителката) или вместо работничката или служителката (в случай на настаняване на дете при съпрузи), да ползват отпуск до навършване на 1-годишна възраст на детето, да имат право и на обезщетение при условията и в размерите, определени в Кодекса за социално осигуряване.</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Създава се възможност за майките (осиновителките), които имат право да ползват отпуска при бременност и раждане до навършване на едногодишна възраст на детето, но не го използват, а се върнат на работа, да получат обезщетение от държавното обществено осигуряване в размер 50 на сто от полагащото се обезщетение при бременност и раждане. Тази възможност се предоставя на бащите (осиновителите) или настойниците, когато майката (осиновителката) е починала, лишена е от родителски</w:t>
      </w:r>
      <w:r w:rsidR="00AC04C0" w:rsidRPr="000B35FD">
        <w:rPr>
          <w:rFonts w:ascii="Times New Roman" w:eastAsia="Times New Roman" w:hAnsi="Times New Roman"/>
          <w:sz w:val="24"/>
          <w:szCs w:val="24"/>
          <w:lang w:eastAsia="bg-BG" w:bidi="bg-BG"/>
        </w:rPr>
        <w:t xml:space="preserve"> </w:t>
      </w:r>
      <w:r w:rsidRPr="000B35FD">
        <w:rPr>
          <w:rFonts w:ascii="Times New Roman" w:eastAsia="Times New Roman" w:hAnsi="Times New Roman"/>
          <w:sz w:val="24"/>
          <w:szCs w:val="24"/>
          <w:lang w:eastAsia="bg-BG" w:bidi="bg-BG"/>
        </w:rPr>
        <w:t>права или упражняването на родителските права върху детето е предоставено на бащата (осиновителя), а ако той е починал - на настойника.</w:t>
      </w:r>
    </w:p>
    <w:p w:rsidR="00696A67"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Разширява се обхватът на разпоредбата на чл. 167 от КТ, като:</w:t>
      </w:r>
    </w:p>
    <w:p w:rsidR="00AC04C0" w:rsidRPr="000B35FD" w:rsidRDefault="00696A67" w:rsidP="00C558BF">
      <w:pPr>
        <w:pStyle w:val="ListParagraph"/>
        <w:widowControl w:val="0"/>
        <w:numPr>
          <w:ilvl w:val="0"/>
          <w:numId w:val="47"/>
        </w:numPr>
        <w:tabs>
          <w:tab w:val="left" w:pos="948"/>
        </w:tabs>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в кръга на лицата, които имат право да ползват отпуск при смърт или тежко заболяване на майката (осиновителката) се включват и осиновителите на дете от 2- до 5-годишна възраст. Към настоящия момент съгласно действащата разпоредба чл. 167, ал. 1 само когато майка (осиновителка) на дете до 2-годишна възраст почине или заболее тежко, поради което не може да се грижи за детето, съответната част от отпуските за раждане, при осиновяване и за отглеждане на малко дете се ползват от бащата (осиновителя);</w:t>
      </w:r>
    </w:p>
    <w:p w:rsidR="00AC04C0" w:rsidRPr="000B35FD" w:rsidRDefault="00696A67" w:rsidP="00C558BF">
      <w:pPr>
        <w:pStyle w:val="ListParagraph"/>
        <w:widowControl w:val="0"/>
        <w:numPr>
          <w:ilvl w:val="0"/>
          <w:numId w:val="47"/>
        </w:numPr>
        <w:tabs>
          <w:tab w:val="left" w:pos="948"/>
        </w:tabs>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 xml:space="preserve">при тежко заболяване на майката (осиновителката) на дете до 2- годишна възраст или на осиновителката на дете от 2- до 5-годишна възраст, когато бащата (осиновителят) е починал, съответната част от отпуските за раждане, при осиновяване и </w:t>
      </w:r>
      <w:r w:rsidRPr="000B35FD">
        <w:rPr>
          <w:rFonts w:ascii="Times New Roman" w:eastAsia="Times New Roman" w:hAnsi="Times New Roman"/>
          <w:sz w:val="24"/>
          <w:szCs w:val="24"/>
          <w:lang w:eastAsia="bg-BG" w:bidi="bg-BG"/>
        </w:rPr>
        <w:lastRenderedPageBreak/>
        <w:t>за отглеждане на малко дете, могат да се ползват от един от родителите на майката (осиновителката) или на бащата (осиновителя);</w:t>
      </w:r>
    </w:p>
    <w:p w:rsidR="00AC04C0" w:rsidRPr="000B35FD" w:rsidRDefault="00696A67" w:rsidP="00C558BF">
      <w:pPr>
        <w:pStyle w:val="ListParagraph"/>
        <w:widowControl w:val="0"/>
        <w:numPr>
          <w:ilvl w:val="0"/>
          <w:numId w:val="47"/>
        </w:numPr>
        <w:tabs>
          <w:tab w:val="left" w:pos="948"/>
        </w:tabs>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при тежко заболяване или смърт на майката на дете до 2-годишна възраст, чийто баща е неизвестен, съответната част от отпуските за раждане и за отглеждане на малко дете, могат да се ползват от един от нейните родители;</w:t>
      </w:r>
    </w:p>
    <w:p w:rsidR="00696A67" w:rsidRPr="000B35FD" w:rsidRDefault="00696A67" w:rsidP="00C558BF">
      <w:pPr>
        <w:pStyle w:val="ListParagraph"/>
        <w:widowControl w:val="0"/>
        <w:numPr>
          <w:ilvl w:val="0"/>
          <w:numId w:val="47"/>
        </w:numPr>
        <w:tabs>
          <w:tab w:val="left" w:pos="948"/>
        </w:tabs>
        <w:spacing w:after="0" w:line="240" w:lineRule="auto"/>
        <w:ind w:left="0"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при тежко заболяване или смърт на работничка или служителка, която сама е осиновила дете до 5-годишна възраст, Съответната част от отпуските за раждане, при осиновяване и за отглеждане на малко дете, могат да се ползват от един от нейните родители.</w:t>
      </w:r>
    </w:p>
    <w:p w:rsidR="00AC04C0"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Предлаганите допълнения в чл. 167 КТ са необходими, тъй като към Настоящия момент в случаите, когато майка (осиновителка) е заболяла тежко или е починала, ползването на отпуска от баба или дядо на детето е обвързано със съгласието на бащата (осиновителя).</w:t>
      </w:r>
    </w:p>
    <w:p w:rsidR="00696A67" w:rsidRPr="000B35FD" w:rsidRDefault="00696A67" w:rsidP="00C558BF">
      <w:pPr>
        <w:widowControl w:val="0"/>
        <w:spacing w:after="0" w:line="240" w:lineRule="auto"/>
        <w:ind w:firstLine="851"/>
        <w:jc w:val="both"/>
        <w:rPr>
          <w:rFonts w:ascii="Times New Roman" w:eastAsia="Times New Roman" w:hAnsi="Times New Roman"/>
          <w:sz w:val="24"/>
          <w:szCs w:val="24"/>
          <w:lang w:eastAsia="bg-BG" w:bidi="bg-BG"/>
        </w:rPr>
      </w:pPr>
      <w:r w:rsidRPr="000B35FD">
        <w:rPr>
          <w:rFonts w:ascii="Times New Roman" w:eastAsia="Times New Roman" w:hAnsi="Times New Roman"/>
          <w:sz w:val="24"/>
          <w:szCs w:val="24"/>
          <w:lang w:eastAsia="bg-BG" w:bidi="bg-BG"/>
        </w:rPr>
        <w:t>Тези нови мерки налагат промени в два подзаконови нормативни акта - Наредбата за работното време, почивките и отпуските и Наредбата за паричните обезщетения и помощи от държавното обществено осигуряване (НПОПДОО), утвърждаване на нови функционални изисквания, структура и формат на данните на програмните продукти, използвани за представяне на данните за изплащане на паричните обезщетения в НОИ от осигурителите и самоосигуряващите се лица по електронен път, е предвидено влизане в сила на тези разпоредби от 1 юни 2017 г.</w:t>
      </w:r>
      <w:r w:rsidR="00AC04C0" w:rsidRPr="000B35FD">
        <w:rPr>
          <w:rFonts w:ascii="Times New Roman" w:eastAsia="Times New Roman" w:hAnsi="Times New Roman"/>
          <w:sz w:val="24"/>
          <w:szCs w:val="24"/>
          <w:lang w:eastAsia="bg-BG" w:bidi="bg-BG"/>
        </w:rPr>
        <w:t xml:space="preserve"> Измененията в тези два подзаконови акта са обсъждани съвместно със социалните партньори. Основно очакванията от въвеждането на тези нови мерки за майки и осиновителки, които имат право да ползват отпуска при бременност и раждане до навършване на едногодишна възраст на детето, но не го използват, а се върнат на работа, да получат обезщетение от държавното обществено осигуряване в размер 50 на сто от полагащото се обезщетение при бременност и раждане, е да насърчат тяхната икономическа независимост при отглеждането на малки деца и да подобрят съвместяването на професионалния със семейния живот. Тази възможност се предоставя на бащите (осиновителите) или настойниците, когато майката (осиновителката) е починала, лишена е от родителски права или упражняването на родителските права върху детето е предоставено на бащата (осиновителя), а ак</w:t>
      </w:r>
      <w:r w:rsidR="00E16073" w:rsidRPr="000B35FD">
        <w:rPr>
          <w:rFonts w:ascii="Times New Roman" w:eastAsia="Times New Roman" w:hAnsi="Times New Roman"/>
          <w:sz w:val="24"/>
          <w:szCs w:val="24"/>
          <w:lang w:eastAsia="bg-BG" w:bidi="bg-BG"/>
        </w:rPr>
        <w:t>о той е починал - на настойника.</w:t>
      </w:r>
    </w:p>
    <w:p w:rsidR="00697DCF" w:rsidRPr="00696A67" w:rsidRDefault="00697DCF" w:rsidP="00C558BF">
      <w:pPr>
        <w:widowControl w:val="0"/>
        <w:spacing w:after="0" w:line="360" w:lineRule="auto"/>
        <w:jc w:val="both"/>
        <w:rPr>
          <w:rFonts w:ascii="Times New Roman" w:eastAsia="Times New Roman" w:hAnsi="Times New Roman"/>
          <w:b/>
          <w:bCs/>
          <w:color w:val="0070C0"/>
          <w:sz w:val="24"/>
          <w:szCs w:val="24"/>
          <w:lang w:eastAsia="bg-BG" w:bidi="bg-BG"/>
        </w:rPr>
        <w:sectPr w:rsidR="00697DCF" w:rsidRPr="00696A67" w:rsidSect="00EB6F73">
          <w:footerReference w:type="default" r:id="rId28"/>
          <w:type w:val="continuous"/>
          <w:pgSz w:w="11900" w:h="16840"/>
          <w:pgMar w:top="1417" w:right="1417" w:bottom="1417" w:left="1417" w:header="0" w:footer="3" w:gutter="0"/>
          <w:cols w:space="720"/>
          <w:noEndnote/>
          <w:docGrid w:linePitch="360"/>
        </w:sectPr>
      </w:pPr>
    </w:p>
    <w:p w:rsidR="0059404D" w:rsidRPr="00AC04C0" w:rsidRDefault="0059404D" w:rsidP="00DE28C7">
      <w:pPr>
        <w:spacing w:after="0" w:line="240" w:lineRule="auto"/>
        <w:jc w:val="both"/>
        <w:rPr>
          <w:rFonts w:ascii="Times New Roman" w:eastAsiaTheme="minorHAnsi" w:hAnsi="Times New Roman"/>
          <w:b/>
          <w:sz w:val="24"/>
          <w:szCs w:val="24"/>
          <w:highlight w:val="yellow"/>
        </w:rPr>
      </w:pPr>
    </w:p>
    <w:tbl>
      <w:tblPr>
        <w:tblStyle w:val="TableGrid"/>
        <w:tblW w:w="0" w:type="auto"/>
        <w:tblLook w:val="04A0" w:firstRow="1" w:lastRow="0" w:firstColumn="1" w:lastColumn="0" w:noHBand="0" w:noVBand="1"/>
      </w:tblPr>
      <w:tblGrid>
        <w:gridCol w:w="9206"/>
      </w:tblGrid>
      <w:tr w:rsidR="00251132" w:rsidRPr="00AC04C0" w:rsidTr="00697DCF">
        <w:tc>
          <w:tcPr>
            <w:tcW w:w="9206" w:type="dxa"/>
            <w:tcBorders>
              <w:top w:val="nil"/>
              <w:left w:val="nil"/>
              <w:bottom w:val="nil"/>
              <w:right w:val="nil"/>
            </w:tcBorders>
            <w:shd w:val="clear" w:color="auto" w:fill="FBD4B4" w:themeFill="accent6" w:themeFillTint="66"/>
          </w:tcPr>
          <w:p w:rsidR="005B327B" w:rsidRPr="00AC04C0" w:rsidRDefault="005B327B" w:rsidP="00DE28C7">
            <w:pPr>
              <w:jc w:val="both"/>
              <w:rPr>
                <w:rFonts w:ascii="Times New Roman" w:eastAsiaTheme="minorHAnsi" w:hAnsi="Times New Roman"/>
                <w:b/>
                <w:sz w:val="24"/>
                <w:szCs w:val="24"/>
                <w:lang w:val="en-US" w:eastAsia="bg-BG"/>
              </w:rPr>
            </w:pPr>
          </w:p>
          <w:p w:rsidR="00251132" w:rsidRPr="00AC04C0" w:rsidRDefault="005B327B" w:rsidP="00DE28C7">
            <w:pPr>
              <w:jc w:val="both"/>
              <w:rPr>
                <w:rFonts w:ascii="Times New Roman" w:eastAsiaTheme="minorHAnsi" w:hAnsi="Times New Roman"/>
                <w:b/>
                <w:sz w:val="24"/>
                <w:szCs w:val="24"/>
                <w:lang w:val="en-US"/>
              </w:rPr>
            </w:pPr>
            <w:r w:rsidRPr="00AC04C0">
              <w:rPr>
                <w:rFonts w:ascii="Times New Roman" w:eastAsiaTheme="minorHAnsi" w:hAnsi="Times New Roman"/>
                <w:b/>
                <w:sz w:val="24"/>
                <w:szCs w:val="24"/>
                <w:lang w:eastAsia="bg-BG"/>
              </w:rPr>
              <w:t xml:space="preserve">ПРИОРИТЕТНА ОБЛАСТ 2: </w:t>
            </w:r>
            <w:r w:rsidRPr="00AC04C0">
              <w:rPr>
                <w:rFonts w:ascii="Times New Roman" w:eastAsiaTheme="minorHAnsi" w:hAnsi="Times New Roman"/>
                <w:b/>
                <w:sz w:val="24"/>
                <w:szCs w:val="24"/>
              </w:rPr>
              <w:t>НАМАЛЯВАНЕ НА РАЗЛИКИТЕ ПО ПОЛ В ЗАПЛАЩАНЕТО И  ДОХОДИТЕ</w:t>
            </w:r>
          </w:p>
          <w:p w:rsidR="005B327B" w:rsidRPr="00AC04C0" w:rsidRDefault="005B327B" w:rsidP="00DE28C7">
            <w:pPr>
              <w:jc w:val="both"/>
              <w:rPr>
                <w:rFonts w:ascii="Times New Roman" w:eastAsiaTheme="minorHAnsi" w:hAnsi="Times New Roman"/>
                <w:b/>
                <w:sz w:val="24"/>
                <w:szCs w:val="24"/>
                <w:highlight w:val="yellow"/>
                <w:lang w:val="en-US"/>
              </w:rPr>
            </w:pPr>
          </w:p>
        </w:tc>
      </w:tr>
    </w:tbl>
    <w:p w:rsidR="00694460" w:rsidRPr="00963FEF" w:rsidRDefault="00694460" w:rsidP="00963FEF">
      <w:pPr>
        <w:spacing w:after="0" w:line="360" w:lineRule="auto"/>
        <w:jc w:val="both"/>
        <w:rPr>
          <w:rFonts w:ascii="Times New Roman" w:eastAsiaTheme="minorHAnsi" w:hAnsi="Times New Roman"/>
          <w:b/>
          <w:sz w:val="24"/>
          <w:szCs w:val="24"/>
          <w:highlight w:val="yellow"/>
        </w:rPr>
      </w:pPr>
    </w:p>
    <w:p w:rsidR="00963FEF" w:rsidRPr="00963FEF" w:rsidRDefault="00963FEF" w:rsidP="00C558BF">
      <w:pPr>
        <w:spacing w:after="0" w:line="240" w:lineRule="auto"/>
        <w:ind w:firstLine="851"/>
        <w:jc w:val="both"/>
        <w:rPr>
          <w:rFonts w:ascii="Times New Roman" w:eastAsiaTheme="minorHAnsi" w:hAnsi="Times New Roman"/>
          <w:sz w:val="24"/>
          <w:szCs w:val="24"/>
        </w:rPr>
      </w:pPr>
      <w:r w:rsidRPr="00963FEF">
        <w:rPr>
          <w:rFonts w:ascii="Times New Roman" w:eastAsiaTheme="minorHAnsi" w:hAnsi="Times New Roman"/>
          <w:sz w:val="24"/>
          <w:szCs w:val="24"/>
        </w:rPr>
        <w:t xml:space="preserve">За целите на настоящия Доклад по равнопоставеност за 2016 г. Националния статистически институт предостави следната информация относно </w:t>
      </w:r>
      <w:r w:rsidRPr="00963FEF">
        <w:rPr>
          <w:rFonts w:ascii="Times New Roman" w:eastAsiaTheme="minorHAnsi" w:hAnsi="Times New Roman"/>
          <w:b/>
          <w:sz w:val="24"/>
          <w:szCs w:val="24"/>
        </w:rPr>
        <w:t>относителния дял на бедните по икономическа активност и пол:</w:t>
      </w:r>
    </w:p>
    <w:p w:rsidR="00963FEF" w:rsidRPr="00963FEF" w:rsidRDefault="00963FEF" w:rsidP="00C558BF">
      <w:pPr>
        <w:spacing w:after="0" w:line="240" w:lineRule="auto"/>
        <w:ind w:firstLine="851"/>
        <w:jc w:val="both"/>
        <w:rPr>
          <w:rFonts w:ascii="Times New Roman" w:eastAsiaTheme="minorHAnsi" w:hAnsi="Times New Roman"/>
          <w:sz w:val="24"/>
          <w:szCs w:val="24"/>
        </w:rPr>
      </w:pPr>
      <w:r w:rsidRPr="00963FEF">
        <w:rPr>
          <w:rFonts w:ascii="Times New Roman" w:eastAsiaTheme="minorHAnsi" w:hAnsi="Times New Roman"/>
          <w:sz w:val="24"/>
          <w:szCs w:val="24"/>
        </w:rPr>
        <w:t>По данни от изследването „Статистика на доходите и условията на живот“, през 2015 г. линията на бедност общо за страната e 325.83 лв. средно месечно на лице от домакинство. При този размер на линията под прага на бедност са били 1 585.8 хил. лица, или 22.0% от населението на страната</w:t>
      </w:r>
      <w:r w:rsidRPr="00963FEF">
        <w:rPr>
          <w:rFonts w:ascii="Times New Roman" w:eastAsiaTheme="minorHAnsi" w:hAnsi="Times New Roman"/>
          <w:sz w:val="24"/>
          <w:szCs w:val="24"/>
          <w:lang w:val="en-US"/>
        </w:rPr>
        <w:t>.</w:t>
      </w:r>
      <w:r w:rsidRPr="00963FEF">
        <w:rPr>
          <w:rFonts w:ascii="Times New Roman" w:eastAsiaTheme="minorHAnsi" w:hAnsi="Times New Roman"/>
          <w:sz w:val="24"/>
          <w:szCs w:val="24"/>
        </w:rPr>
        <w:t xml:space="preserve"> Основният фактор, увеличаващ риска за попадане в групата на бедните за преобладаващата част от населението, е тяхната икономическа активност и участието им на пазара на труда. За целия период на наблюдение относителният дял на бедните е най-висок сред безработните лица (53.3% за 2015 г.), като рискът от бедност при безработните мъже е с 5.1 процентни пункта по-висок в сравнение с безработните жени.</w:t>
      </w:r>
    </w:p>
    <w:p w:rsidR="00963FEF" w:rsidRPr="00963FEF" w:rsidRDefault="00963FEF" w:rsidP="00963FEF">
      <w:pPr>
        <w:spacing w:after="0" w:line="360" w:lineRule="auto"/>
        <w:ind w:firstLine="851"/>
        <w:jc w:val="both"/>
        <w:rPr>
          <w:rFonts w:ascii="Times New Roman" w:eastAsiaTheme="minorHAnsi" w:hAnsi="Times New Roman"/>
          <w:sz w:val="24"/>
          <w:szCs w:val="24"/>
        </w:rPr>
      </w:pPr>
    </w:p>
    <w:p w:rsidR="00963FEF" w:rsidRPr="00963FEF" w:rsidRDefault="00963FEF" w:rsidP="00963FEF">
      <w:pPr>
        <w:spacing w:after="120" w:line="36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Относителен дял на бедните по икономическа активност</w:t>
      </w:r>
    </w:p>
    <w:p w:rsidR="00963FEF" w:rsidRPr="00963FEF" w:rsidRDefault="00963FEF" w:rsidP="00963FEF">
      <w:pPr>
        <w:spacing w:after="0" w:line="240" w:lineRule="auto"/>
        <w:rPr>
          <w:rFonts w:asciiTheme="minorHAnsi" w:eastAsiaTheme="minorHAnsi" w:hAnsiTheme="minorHAnsi" w:cstheme="minorHAnsi"/>
        </w:rPr>
      </w:pPr>
      <w:r w:rsidRPr="00963FEF">
        <w:rPr>
          <w:rFonts w:asciiTheme="minorHAnsi" w:eastAsia="Μοντέρνα" w:hAnsiTheme="minorHAnsi" w:cstheme="minorHAnsi"/>
          <w:noProof/>
          <w:sz w:val="20"/>
          <w:szCs w:val="20"/>
          <w:lang w:val="en-US"/>
        </w:rPr>
        <w:drawing>
          <wp:inline distT="0" distB="0" distL="0" distR="0" wp14:anchorId="5BCD0743" wp14:editId="639C83C8">
            <wp:extent cx="5819775" cy="328612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3FEF" w:rsidRDefault="00A06412" w:rsidP="00963FEF">
      <w:pPr>
        <w:spacing w:after="0" w:line="240" w:lineRule="auto"/>
        <w:jc w:val="both"/>
        <w:rPr>
          <w:rFonts w:ascii="Times New Roman" w:eastAsiaTheme="minorHAnsi" w:hAnsi="Times New Roman"/>
          <w:i/>
          <w:sz w:val="18"/>
          <w:szCs w:val="18"/>
        </w:rPr>
      </w:pPr>
      <w:r w:rsidRPr="00A06412">
        <w:rPr>
          <w:rFonts w:ascii="Times New Roman" w:eastAsiaTheme="minorHAnsi" w:hAnsi="Times New Roman"/>
          <w:i/>
          <w:sz w:val="18"/>
          <w:szCs w:val="18"/>
        </w:rPr>
        <w:t>Източник: Националния статистически институт</w:t>
      </w:r>
    </w:p>
    <w:p w:rsidR="00C558BF" w:rsidRPr="00A06412" w:rsidRDefault="00C558BF" w:rsidP="00963FEF">
      <w:pPr>
        <w:spacing w:after="0" w:line="240" w:lineRule="auto"/>
        <w:jc w:val="both"/>
        <w:rPr>
          <w:rFonts w:asciiTheme="minorHAnsi" w:eastAsiaTheme="minorHAnsi" w:hAnsiTheme="minorHAnsi" w:cstheme="minorHAnsi"/>
          <w:i/>
          <w:sz w:val="18"/>
          <w:szCs w:val="18"/>
          <w:lang w:val="en-US"/>
        </w:rPr>
      </w:pPr>
    </w:p>
    <w:p w:rsidR="00963FEF" w:rsidRPr="00963FEF" w:rsidRDefault="00963FEF" w:rsidP="00C558BF">
      <w:pPr>
        <w:spacing w:after="0" w:line="240" w:lineRule="auto"/>
        <w:ind w:firstLine="851"/>
        <w:jc w:val="both"/>
        <w:rPr>
          <w:rFonts w:ascii="Times New Roman" w:eastAsiaTheme="minorHAnsi" w:hAnsi="Times New Roman"/>
          <w:sz w:val="24"/>
          <w:szCs w:val="24"/>
        </w:rPr>
      </w:pPr>
      <w:r w:rsidRPr="00963FEF">
        <w:rPr>
          <w:rFonts w:ascii="Times New Roman" w:eastAsiaTheme="minorHAnsi" w:hAnsi="Times New Roman"/>
          <w:sz w:val="24"/>
          <w:szCs w:val="24"/>
        </w:rPr>
        <w:t>През 2015 г. делът на бедните сред заетите лица намалява спрямо предходната година с 1.5 процентни пункта до 7.7%, като при работещите на непълно работно време рискът за изпадане в бедност е повече от 4 пъти по-висок от този при работещите на пълно работно време. Същевременно рискът от бедност сред работещите жени е с 1.1 процентни пункта по-нисък от този при мъжете.</w:t>
      </w:r>
    </w:p>
    <w:p w:rsidR="00963FEF" w:rsidRPr="00963FEF" w:rsidRDefault="00963FEF" w:rsidP="00963FEF">
      <w:pPr>
        <w:spacing w:after="0" w:line="240" w:lineRule="auto"/>
        <w:ind w:firstLine="709"/>
        <w:jc w:val="both"/>
        <w:rPr>
          <w:rFonts w:asciiTheme="minorHAnsi" w:eastAsia="Μοντέρνα" w:hAnsiTheme="minorHAnsi" w:cstheme="minorHAnsi"/>
          <w:lang w:eastAsia="bg-BG"/>
        </w:rPr>
      </w:pPr>
    </w:p>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Относителен дял на работещите бедни</w:t>
      </w:r>
    </w:p>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(за лица във възрастовата група 18 - 64 години)</w:t>
      </w:r>
    </w:p>
    <w:p w:rsidR="00963FEF" w:rsidRPr="00963FEF" w:rsidRDefault="00963FEF" w:rsidP="00963FEF">
      <w:pPr>
        <w:spacing w:after="0" w:line="240" w:lineRule="auto"/>
        <w:ind w:left="709"/>
        <w:jc w:val="center"/>
        <w:rPr>
          <w:rFonts w:ascii="Times New Roman" w:eastAsia="Times New Roman" w:hAnsi="Times New Roman"/>
          <w:bCs/>
          <w:sz w:val="24"/>
          <w:szCs w:val="24"/>
          <w:lang w:eastAsia="bg-BG"/>
        </w:rPr>
      </w:pPr>
      <w:r w:rsidRPr="00963FEF">
        <w:rPr>
          <w:rFonts w:ascii="Times New Roman" w:eastAsia="Times New Roman" w:hAnsi="Times New Roman"/>
          <w:bCs/>
          <w:sz w:val="24"/>
          <w:szCs w:val="24"/>
          <w:lang w:eastAsia="bg-BG"/>
        </w:rPr>
        <w:t xml:space="preserve">                                                                                                                      (Проценти)</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5"/>
        <w:gridCol w:w="1349"/>
        <w:gridCol w:w="1127"/>
        <w:gridCol w:w="1210"/>
        <w:gridCol w:w="1200"/>
        <w:gridCol w:w="1351"/>
      </w:tblGrid>
      <w:tr w:rsidR="00963FEF" w:rsidRPr="00963FEF" w:rsidTr="00963FEF">
        <w:trPr>
          <w:trHeight w:val="270"/>
        </w:trPr>
        <w:tc>
          <w:tcPr>
            <w:tcW w:w="2845" w:type="dxa"/>
            <w:shd w:val="clear" w:color="auto" w:fill="auto"/>
            <w:vAlign w:val="bottom"/>
            <w:hideMark/>
          </w:tcPr>
          <w:p w:rsidR="00963FEF" w:rsidRPr="00963FEF" w:rsidRDefault="00963FEF" w:rsidP="00963FEF">
            <w:pPr>
              <w:spacing w:after="0" w:line="240" w:lineRule="auto"/>
              <w:jc w:val="right"/>
              <w:rPr>
                <w:rFonts w:ascii="Times New Roman" w:eastAsia="Times New Roman" w:hAnsi="Times New Roman"/>
                <w:b/>
                <w:bCs/>
                <w:sz w:val="24"/>
                <w:szCs w:val="24"/>
                <w:lang w:eastAsia="bg-BG"/>
              </w:rPr>
            </w:pPr>
            <w:r w:rsidRPr="00963FEF">
              <w:rPr>
                <w:rFonts w:ascii="Times New Roman" w:eastAsia="Μοντέρνα" w:hAnsi="Times New Roman"/>
                <w:sz w:val="24"/>
                <w:szCs w:val="24"/>
                <w:lang w:eastAsia="bg-BG"/>
              </w:rPr>
              <w:t xml:space="preserve">                                </w:t>
            </w:r>
          </w:p>
        </w:tc>
        <w:tc>
          <w:tcPr>
            <w:tcW w:w="1349"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2011</w:t>
            </w:r>
          </w:p>
        </w:tc>
        <w:tc>
          <w:tcPr>
            <w:tcW w:w="1127"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2012</w:t>
            </w:r>
          </w:p>
        </w:tc>
        <w:tc>
          <w:tcPr>
            <w:tcW w:w="121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2013</w:t>
            </w:r>
          </w:p>
        </w:tc>
        <w:tc>
          <w:tcPr>
            <w:tcW w:w="120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2014</w:t>
            </w:r>
          </w:p>
        </w:tc>
        <w:tc>
          <w:tcPr>
            <w:tcW w:w="1351"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sz w:val="24"/>
                <w:szCs w:val="24"/>
                <w:lang w:eastAsia="bg-BG"/>
              </w:rPr>
              <w:t>2015</w:t>
            </w:r>
          </w:p>
        </w:tc>
      </w:tr>
      <w:tr w:rsidR="00963FEF" w:rsidRPr="00963FEF" w:rsidTr="00963FEF">
        <w:trPr>
          <w:trHeight w:val="270"/>
        </w:trPr>
        <w:tc>
          <w:tcPr>
            <w:tcW w:w="9082" w:type="dxa"/>
            <w:gridSpan w:val="6"/>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sz w:val="24"/>
                <w:szCs w:val="24"/>
                <w:lang w:eastAsia="bg-BG"/>
              </w:rPr>
            </w:pPr>
            <w:r w:rsidRPr="00963FEF">
              <w:rPr>
                <w:rFonts w:ascii="Times New Roman" w:eastAsia="Times New Roman" w:hAnsi="Times New Roman"/>
                <w:b/>
                <w:bCs/>
                <w:color w:val="000000"/>
                <w:sz w:val="24"/>
                <w:szCs w:val="24"/>
                <w:lang w:eastAsia="bg-BG"/>
              </w:rPr>
              <w:t>Заети</w:t>
            </w:r>
          </w:p>
        </w:tc>
      </w:tr>
      <w:tr w:rsidR="00963FEF" w:rsidRPr="00963FEF" w:rsidTr="00963FEF">
        <w:trPr>
          <w:trHeight w:val="270"/>
        </w:trPr>
        <w:tc>
          <w:tcPr>
            <w:tcW w:w="2845" w:type="dxa"/>
            <w:shd w:val="clear" w:color="auto" w:fill="auto"/>
            <w:hideMark/>
          </w:tcPr>
          <w:p w:rsidR="00963FEF" w:rsidRPr="00963FEF" w:rsidRDefault="00963FEF" w:rsidP="00963FEF">
            <w:pPr>
              <w:spacing w:after="0" w:line="240" w:lineRule="auto"/>
              <w:rPr>
                <w:rFonts w:ascii="Times New Roman" w:eastAsia="Times New Roman" w:hAnsi="Times New Roman"/>
                <w:b/>
                <w:bCs/>
                <w:color w:val="000000"/>
                <w:sz w:val="24"/>
                <w:szCs w:val="24"/>
                <w:lang w:eastAsia="bg-BG"/>
              </w:rPr>
            </w:pPr>
            <w:r w:rsidRPr="00963FEF">
              <w:rPr>
                <w:rFonts w:ascii="Times New Roman" w:eastAsia="Times New Roman" w:hAnsi="Times New Roman"/>
                <w:b/>
                <w:bCs/>
                <w:color w:val="000000"/>
                <w:sz w:val="24"/>
                <w:szCs w:val="24"/>
                <w:lang w:eastAsia="bg-BG"/>
              </w:rPr>
              <w:t>Общо</w:t>
            </w:r>
          </w:p>
        </w:tc>
        <w:tc>
          <w:tcPr>
            <w:tcW w:w="1349"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sz w:val="24"/>
                <w:szCs w:val="24"/>
                <w:lang w:eastAsia="bg-BG"/>
              </w:rPr>
            </w:pPr>
            <w:r w:rsidRPr="00963FEF">
              <w:rPr>
                <w:rFonts w:ascii="Times New Roman" w:eastAsia="Times New Roman" w:hAnsi="Times New Roman"/>
                <w:b/>
                <w:sz w:val="24"/>
                <w:szCs w:val="24"/>
                <w:lang w:eastAsia="bg-BG"/>
              </w:rPr>
              <w:t>8.2</w:t>
            </w:r>
          </w:p>
        </w:tc>
        <w:tc>
          <w:tcPr>
            <w:tcW w:w="1127"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sz w:val="24"/>
                <w:szCs w:val="24"/>
                <w:lang w:eastAsia="bg-BG"/>
              </w:rPr>
            </w:pPr>
            <w:r w:rsidRPr="00963FEF">
              <w:rPr>
                <w:rFonts w:ascii="Times New Roman" w:eastAsia="Times New Roman" w:hAnsi="Times New Roman"/>
                <w:b/>
                <w:sz w:val="24"/>
                <w:szCs w:val="24"/>
                <w:lang w:eastAsia="bg-BG"/>
              </w:rPr>
              <w:t>7.4</w:t>
            </w:r>
          </w:p>
        </w:tc>
        <w:tc>
          <w:tcPr>
            <w:tcW w:w="121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sz w:val="24"/>
                <w:szCs w:val="24"/>
                <w:lang w:eastAsia="bg-BG"/>
              </w:rPr>
            </w:pPr>
            <w:r w:rsidRPr="00963FEF">
              <w:rPr>
                <w:rFonts w:ascii="Times New Roman" w:eastAsia="Times New Roman" w:hAnsi="Times New Roman"/>
                <w:b/>
                <w:sz w:val="24"/>
                <w:szCs w:val="24"/>
                <w:lang w:eastAsia="bg-BG"/>
              </w:rPr>
              <w:t>7.2</w:t>
            </w:r>
          </w:p>
        </w:tc>
        <w:tc>
          <w:tcPr>
            <w:tcW w:w="120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sz w:val="24"/>
                <w:szCs w:val="24"/>
                <w:lang w:eastAsia="bg-BG"/>
              </w:rPr>
            </w:pPr>
            <w:r w:rsidRPr="00963FEF">
              <w:rPr>
                <w:rFonts w:ascii="Times New Roman" w:eastAsia="Times New Roman" w:hAnsi="Times New Roman"/>
                <w:b/>
                <w:sz w:val="24"/>
                <w:szCs w:val="24"/>
                <w:lang w:eastAsia="bg-BG"/>
              </w:rPr>
              <w:t>9.3</w:t>
            </w:r>
          </w:p>
        </w:tc>
        <w:tc>
          <w:tcPr>
            <w:tcW w:w="1351" w:type="dxa"/>
            <w:shd w:val="clear" w:color="auto" w:fill="auto"/>
            <w:noWrap/>
            <w:vAlign w:val="center"/>
            <w:hideMark/>
          </w:tcPr>
          <w:p w:rsidR="00963FEF" w:rsidRPr="00963FEF" w:rsidRDefault="00963FEF" w:rsidP="00963FEF">
            <w:pPr>
              <w:spacing w:after="0" w:line="240" w:lineRule="auto"/>
              <w:jc w:val="center"/>
              <w:rPr>
                <w:rFonts w:ascii="Times New Roman" w:eastAsia="Times New Roman" w:hAnsi="Times New Roman"/>
                <w:b/>
                <w:sz w:val="24"/>
                <w:szCs w:val="24"/>
                <w:lang w:eastAsia="bg-BG"/>
              </w:rPr>
            </w:pPr>
            <w:r w:rsidRPr="00963FEF">
              <w:rPr>
                <w:rFonts w:ascii="Times New Roman" w:eastAsia="Times New Roman" w:hAnsi="Times New Roman"/>
                <w:b/>
                <w:sz w:val="24"/>
                <w:szCs w:val="24"/>
                <w:lang w:eastAsia="bg-BG"/>
              </w:rPr>
              <w:t>7.8</w:t>
            </w:r>
          </w:p>
        </w:tc>
      </w:tr>
      <w:tr w:rsidR="00963FEF" w:rsidRPr="00963FEF" w:rsidTr="00963FEF">
        <w:trPr>
          <w:trHeight w:val="270"/>
        </w:trPr>
        <w:tc>
          <w:tcPr>
            <w:tcW w:w="2845" w:type="dxa"/>
            <w:shd w:val="clear" w:color="auto" w:fill="auto"/>
            <w:hideMark/>
          </w:tcPr>
          <w:p w:rsidR="00963FEF" w:rsidRPr="00963FEF" w:rsidRDefault="00963FEF" w:rsidP="00963FEF">
            <w:pPr>
              <w:spacing w:after="0" w:line="240" w:lineRule="auto"/>
              <w:rPr>
                <w:rFonts w:ascii="Times New Roman" w:eastAsia="Times New Roman" w:hAnsi="Times New Roman"/>
                <w:bCs/>
                <w:color w:val="000000"/>
                <w:sz w:val="24"/>
                <w:szCs w:val="24"/>
                <w:lang w:eastAsia="bg-BG"/>
              </w:rPr>
            </w:pPr>
            <w:r w:rsidRPr="00963FEF">
              <w:rPr>
                <w:rFonts w:ascii="Times New Roman" w:eastAsia="Times New Roman" w:hAnsi="Times New Roman"/>
                <w:bCs/>
                <w:color w:val="000000"/>
                <w:sz w:val="24"/>
                <w:szCs w:val="24"/>
                <w:lang w:eastAsia="bg-BG"/>
              </w:rPr>
              <w:t xml:space="preserve">Мъже </w:t>
            </w:r>
          </w:p>
        </w:tc>
        <w:tc>
          <w:tcPr>
            <w:tcW w:w="1349"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8.8</w:t>
            </w:r>
          </w:p>
        </w:tc>
        <w:tc>
          <w:tcPr>
            <w:tcW w:w="1127"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7.7</w:t>
            </w:r>
          </w:p>
        </w:tc>
        <w:tc>
          <w:tcPr>
            <w:tcW w:w="121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8.0</w:t>
            </w:r>
          </w:p>
        </w:tc>
        <w:tc>
          <w:tcPr>
            <w:tcW w:w="120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9.8</w:t>
            </w:r>
          </w:p>
        </w:tc>
        <w:tc>
          <w:tcPr>
            <w:tcW w:w="1351" w:type="dxa"/>
            <w:shd w:val="clear" w:color="auto" w:fill="auto"/>
            <w:noWrap/>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8.3</w:t>
            </w:r>
          </w:p>
        </w:tc>
      </w:tr>
      <w:tr w:rsidR="00963FEF" w:rsidRPr="00963FEF" w:rsidTr="00963FEF">
        <w:trPr>
          <w:trHeight w:val="240"/>
        </w:trPr>
        <w:tc>
          <w:tcPr>
            <w:tcW w:w="2845" w:type="dxa"/>
            <w:shd w:val="clear" w:color="auto" w:fill="auto"/>
            <w:hideMark/>
          </w:tcPr>
          <w:p w:rsidR="00963FEF" w:rsidRPr="00963FEF" w:rsidRDefault="00963FEF" w:rsidP="00963FEF">
            <w:pPr>
              <w:spacing w:after="0" w:line="240" w:lineRule="auto"/>
              <w:rPr>
                <w:rFonts w:ascii="Times New Roman" w:eastAsia="Times New Roman" w:hAnsi="Times New Roman"/>
                <w:bCs/>
                <w:color w:val="000000"/>
                <w:sz w:val="24"/>
                <w:szCs w:val="24"/>
                <w:lang w:eastAsia="bg-BG"/>
              </w:rPr>
            </w:pPr>
            <w:r w:rsidRPr="00963FEF">
              <w:rPr>
                <w:rFonts w:ascii="Times New Roman" w:eastAsia="Times New Roman" w:hAnsi="Times New Roman"/>
                <w:bCs/>
                <w:color w:val="000000"/>
                <w:sz w:val="24"/>
                <w:szCs w:val="24"/>
                <w:lang w:eastAsia="bg-BG"/>
              </w:rPr>
              <w:t xml:space="preserve">Жени </w:t>
            </w:r>
          </w:p>
        </w:tc>
        <w:tc>
          <w:tcPr>
            <w:tcW w:w="1349"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7.5</w:t>
            </w:r>
          </w:p>
        </w:tc>
        <w:tc>
          <w:tcPr>
            <w:tcW w:w="1127"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7.1</w:t>
            </w:r>
          </w:p>
        </w:tc>
        <w:tc>
          <w:tcPr>
            <w:tcW w:w="121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6.4</w:t>
            </w:r>
          </w:p>
        </w:tc>
        <w:tc>
          <w:tcPr>
            <w:tcW w:w="120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8.7</w:t>
            </w:r>
          </w:p>
        </w:tc>
        <w:tc>
          <w:tcPr>
            <w:tcW w:w="1351" w:type="dxa"/>
            <w:shd w:val="clear" w:color="auto" w:fill="auto"/>
            <w:noWrap/>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7.2</w:t>
            </w:r>
          </w:p>
        </w:tc>
      </w:tr>
      <w:tr w:rsidR="00963FEF" w:rsidRPr="00963FEF" w:rsidTr="00963FEF">
        <w:trPr>
          <w:trHeight w:val="295"/>
        </w:trPr>
        <w:tc>
          <w:tcPr>
            <w:tcW w:w="9082" w:type="dxa"/>
            <w:gridSpan w:val="6"/>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b/>
                <w:bCs/>
                <w:color w:val="000000"/>
                <w:sz w:val="24"/>
                <w:szCs w:val="24"/>
                <w:lang w:eastAsia="bg-BG"/>
              </w:rPr>
            </w:pPr>
            <w:r w:rsidRPr="00963FEF">
              <w:rPr>
                <w:rFonts w:ascii="Times New Roman" w:eastAsia="Times New Roman" w:hAnsi="Times New Roman"/>
                <w:b/>
                <w:bCs/>
                <w:color w:val="000000"/>
                <w:sz w:val="24"/>
                <w:szCs w:val="24"/>
                <w:lang w:eastAsia="bg-BG"/>
              </w:rPr>
              <w:t>Разпределени по вид заетост</w:t>
            </w:r>
          </w:p>
        </w:tc>
      </w:tr>
      <w:tr w:rsidR="00963FEF" w:rsidRPr="00963FEF" w:rsidTr="00963FEF">
        <w:trPr>
          <w:trHeight w:val="270"/>
        </w:trPr>
        <w:tc>
          <w:tcPr>
            <w:tcW w:w="2845" w:type="dxa"/>
            <w:shd w:val="clear" w:color="auto" w:fill="auto"/>
            <w:hideMark/>
          </w:tcPr>
          <w:p w:rsidR="00963FEF" w:rsidRPr="00963FEF" w:rsidRDefault="00963FEF" w:rsidP="00963FEF">
            <w:pPr>
              <w:spacing w:after="0" w:line="240" w:lineRule="auto"/>
              <w:rPr>
                <w:rFonts w:ascii="Times New Roman" w:eastAsia="Times New Roman" w:hAnsi="Times New Roman"/>
                <w:bCs/>
                <w:color w:val="000000"/>
                <w:sz w:val="24"/>
                <w:szCs w:val="24"/>
                <w:lang w:eastAsia="bg-BG"/>
              </w:rPr>
            </w:pPr>
            <w:r w:rsidRPr="00963FEF">
              <w:rPr>
                <w:rFonts w:ascii="Times New Roman" w:eastAsia="Times New Roman" w:hAnsi="Times New Roman"/>
                <w:bCs/>
                <w:color w:val="000000"/>
                <w:sz w:val="24"/>
                <w:szCs w:val="24"/>
                <w:lang w:eastAsia="bg-BG"/>
              </w:rPr>
              <w:t>Пълно работно време</w:t>
            </w:r>
          </w:p>
        </w:tc>
        <w:tc>
          <w:tcPr>
            <w:tcW w:w="1349"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7.0</w:t>
            </w:r>
          </w:p>
        </w:tc>
        <w:tc>
          <w:tcPr>
            <w:tcW w:w="1127"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6.6</w:t>
            </w:r>
          </w:p>
        </w:tc>
        <w:tc>
          <w:tcPr>
            <w:tcW w:w="121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6.4</w:t>
            </w:r>
          </w:p>
        </w:tc>
        <w:tc>
          <w:tcPr>
            <w:tcW w:w="120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8.1</w:t>
            </w:r>
          </w:p>
        </w:tc>
        <w:tc>
          <w:tcPr>
            <w:tcW w:w="1351"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6.7</w:t>
            </w:r>
          </w:p>
        </w:tc>
      </w:tr>
      <w:tr w:rsidR="00963FEF" w:rsidRPr="00963FEF" w:rsidTr="00963FEF">
        <w:trPr>
          <w:trHeight w:val="270"/>
        </w:trPr>
        <w:tc>
          <w:tcPr>
            <w:tcW w:w="2845" w:type="dxa"/>
            <w:shd w:val="clear" w:color="auto" w:fill="auto"/>
            <w:hideMark/>
          </w:tcPr>
          <w:p w:rsidR="00963FEF" w:rsidRPr="00963FEF" w:rsidRDefault="00963FEF" w:rsidP="00963FEF">
            <w:pPr>
              <w:spacing w:after="0" w:line="240" w:lineRule="auto"/>
              <w:rPr>
                <w:rFonts w:ascii="Times New Roman" w:eastAsia="Times New Roman" w:hAnsi="Times New Roman"/>
                <w:bCs/>
                <w:color w:val="000000"/>
                <w:sz w:val="24"/>
                <w:szCs w:val="24"/>
                <w:lang w:eastAsia="bg-BG"/>
              </w:rPr>
            </w:pPr>
            <w:r w:rsidRPr="00963FEF">
              <w:rPr>
                <w:rFonts w:ascii="Times New Roman" w:eastAsia="Times New Roman" w:hAnsi="Times New Roman"/>
                <w:bCs/>
                <w:color w:val="000000"/>
                <w:sz w:val="24"/>
                <w:szCs w:val="24"/>
                <w:lang w:eastAsia="bg-BG"/>
              </w:rPr>
              <w:t xml:space="preserve">Непълно работно време </w:t>
            </w:r>
          </w:p>
        </w:tc>
        <w:tc>
          <w:tcPr>
            <w:tcW w:w="1349"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33.0</w:t>
            </w:r>
          </w:p>
        </w:tc>
        <w:tc>
          <w:tcPr>
            <w:tcW w:w="1127"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27.9</w:t>
            </w:r>
          </w:p>
        </w:tc>
        <w:tc>
          <w:tcPr>
            <w:tcW w:w="121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20.9</w:t>
            </w:r>
          </w:p>
        </w:tc>
        <w:tc>
          <w:tcPr>
            <w:tcW w:w="1200"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27.8</w:t>
            </w:r>
          </w:p>
        </w:tc>
        <w:tc>
          <w:tcPr>
            <w:tcW w:w="1351" w:type="dxa"/>
            <w:shd w:val="clear" w:color="auto" w:fill="auto"/>
            <w:vAlign w:val="center"/>
            <w:hideMark/>
          </w:tcPr>
          <w:p w:rsidR="00963FEF" w:rsidRPr="00963FEF" w:rsidRDefault="00963FEF" w:rsidP="00963FEF">
            <w:pPr>
              <w:spacing w:after="0" w:line="240" w:lineRule="auto"/>
              <w:jc w:val="center"/>
              <w:rPr>
                <w:rFonts w:ascii="Times New Roman" w:eastAsia="Times New Roman" w:hAnsi="Times New Roman"/>
                <w:sz w:val="24"/>
                <w:szCs w:val="24"/>
                <w:lang w:eastAsia="bg-BG"/>
              </w:rPr>
            </w:pPr>
            <w:r w:rsidRPr="00963FEF">
              <w:rPr>
                <w:rFonts w:ascii="Times New Roman" w:eastAsia="Times New Roman" w:hAnsi="Times New Roman"/>
                <w:sz w:val="24"/>
                <w:szCs w:val="24"/>
                <w:lang w:eastAsia="bg-BG"/>
              </w:rPr>
              <w:t>30.3</w:t>
            </w:r>
          </w:p>
        </w:tc>
      </w:tr>
    </w:tbl>
    <w:p w:rsidR="00963FEF" w:rsidRPr="00963FEF" w:rsidRDefault="00963FEF" w:rsidP="00963FEF">
      <w:pPr>
        <w:spacing w:after="0" w:line="240" w:lineRule="auto"/>
        <w:rPr>
          <w:rFonts w:asciiTheme="minorHAnsi" w:eastAsiaTheme="minorHAnsi" w:hAnsiTheme="minorHAnsi" w:cstheme="minorHAnsi"/>
        </w:rPr>
      </w:pPr>
    </w:p>
    <w:p w:rsidR="00A06412" w:rsidRDefault="00A06412" w:rsidP="00A06412">
      <w:pPr>
        <w:spacing w:after="0" w:line="240" w:lineRule="auto"/>
        <w:jc w:val="both"/>
        <w:rPr>
          <w:rFonts w:asciiTheme="minorHAnsi" w:eastAsiaTheme="minorHAnsi" w:hAnsiTheme="minorHAnsi" w:cstheme="minorHAnsi"/>
          <w:i/>
          <w:sz w:val="18"/>
          <w:szCs w:val="18"/>
        </w:rPr>
      </w:pPr>
      <w:r w:rsidRPr="00A06412">
        <w:rPr>
          <w:rFonts w:ascii="Times New Roman" w:eastAsiaTheme="minorHAnsi" w:hAnsi="Times New Roman"/>
          <w:i/>
          <w:sz w:val="18"/>
          <w:szCs w:val="18"/>
        </w:rPr>
        <w:t>Източник: Националния статистически институт</w:t>
      </w:r>
    </w:p>
    <w:p w:rsidR="00A06412" w:rsidRPr="00A06412" w:rsidRDefault="00A06412" w:rsidP="00A06412">
      <w:pPr>
        <w:spacing w:after="0" w:line="240" w:lineRule="auto"/>
        <w:jc w:val="both"/>
        <w:rPr>
          <w:rFonts w:asciiTheme="minorHAnsi" w:eastAsiaTheme="minorHAnsi" w:hAnsiTheme="minorHAnsi" w:cstheme="minorHAnsi"/>
          <w:i/>
          <w:sz w:val="18"/>
          <w:szCs w:val="18"/>
        </w:rPr>
      </w:pPr>
    </w:p>
    <w:p w:rsidR="00963FEF" w:rsidRPr="00963FEF" w:rsidRDefault="00963FEF" w:rsidP="00C558BF">
      <w:pPr>
        <w:spacing w:after="120" w:line="240" w:lineRule="auto"/>
        <w:ind w:firstLine="851"/>
        <w:jc w:val="both"/>
        <w:rPr>
          <w:rFonts w:ascii="Times New Roman" w:eastAsiaTheme="minorHAnsi" w:hAnsi="Times New Roman"/>
          <w:sz w:val="24"/>
          <w:szCs w:val="24"/>
        </w:rPr>
      </w:pPr>
      <w:r w:rsidRPr="00963FEF">
        <w:rPr>
          <w:rFonts w:ascii="Times New Roman" w:eastAsiaTheme="minorHAnsi" w:hAnsi="Times New Roman"/>
          <w:sz w:val="24"/>
          <w:szCs w:val="24"/>
        </w:rPr>
        <w:t xml:space="preserve">През 2015 г. към основния въпросник на изследването беше добавен въпрос за етническа принадлежност на лицата в отговор на нарастващата нужда от информация за домакинствата по етнически признак, включително и оценки на бедността. Анкетираните лица сами определят етническата си група. Отговорът на този въпрос е доброволен, т.е. ако лицето не желае да посочи към коя етническа група принадлежи, се отбелязва отговор  „Не желае да отговори“. Дадена е възможност да се отбележи и отговор „Не се самоопределям“, ако лицето не може да определи своята етническа </w:t>
      </w:r>
      <w:r w:rsidRPr="00963FEF">
        <w:rPr>
          <w:rFonts w:ascii="Times New Roman" w:eastAsiaTheme="minorHAnsi" w:hAnsi="Times New Roman"/>
          <w:sz w:val="24"/>
          <w:szCs w:val="24"/>
        </w:rPr>
        <w:lastRenderedPageBreak/>
        <w:t>група. Етническата група на децата се определя от родителите. Ако родителите имат различна етническа принадлежност, за децата се регистрира отговорът, който родителите определят по взаимно съгласие.</w:t>
      </w:r>
    </w:p>
    <w:p w:rsidR="00963FEF" w:rsidRPr="00963FEF" w:rsidRDefault="00963FEF" w:rsidP="00C558BF">
      <w:pPr>
        <w:spacing w:after="120" w:line="240" w:lineRule="auto"/>
        <w:ind w:firstLine="851"/>
        <w:jc w:val="both"/>
        <w:rPr>
          <w:rFonts w:ascii="Times New Roman" w:eastAsiaTheme="minorHAnsi" w:hAnsi="Times New Roman"/>
          <w:sz w:val="24"/>
          <w:szCs w:val="24"/>
        </w:rPr>
      </w:pPr>
      <w:r w:rsidRPr="00963FEF">
        <w:rPr>
          <w:rFonts w:ascii="Times New Roman" w:eastAsiaTheme="minorHAnsi" w:hAnsi="Times New Roman"/>
          <w:sz w:val="24"/>
          <w:szCs w:val="24"/>
        </w:rPr>
        <w:t>Най-висок е относителният дял на бедните сред лицата от ромската етническа група - 67.2%, а най-нисък сред лицата от българската етническа група - 15.2%.</w:t>
      </w:r>
    </w:p>
    <w:p w:rsidR="00963FEF" w:rsidRDefault="00963FEF" w:rsidP="00C558BF">
      <w:pPr>
        <w:spacing w:after="120" w:line="240" w:lineRule="auto"/>
        <w:ind w:firstLine="851"/>
        <w:jc w:val="both"/>
        <w:rPr>
          <w:rFonts w:ascii="Times New Roman" w:eastAsiaTheme="minorHAnsi" w:hAnsi="Times New Roman"/>
          <w:sz w:val="24"/>
          <w:szCs w:val="24"/>
        </w:rPr>
      </w:pPr>
      <w:r w:rsidRPr="00963FEF">
        <w:rPr>
          <w:rFonts w:ascii="Times New Roman" w:eastAsiaTheme="minorHAnsi" w:hAnsi="Times New Roman"/>
          <w:sz w:val="24"/>
          <w:szCs w:val="24"/>
        </w:rPr>
        <w:t>Наблюдават се съществени различия в разпределението на бедните от различните етнически групи според икономическата им активност. Сред бедните от българската етническа група преобладават пенсионерите (49.9%), докато при ромската етническа група най-висок е относителният дял на безработните лица (43.7%). По отношение на работещите лица най-висок е относителният дял на работещите бедни сред турската етническа група - 26.7%, при 20.8% работещи бедни от ромската етническа група и 18.9% сред българската етническа група.</w:t>
      </w:r>
    </w:p>
    <w:p w:rsidR="00963FEF" w:rsidRPr="00963FEF" w:rsidRDefault="00963FEF" w:rsidP="00A06412">
      <w:pPr>
        <w:spacing w:before="120" w:after="0" w:line="240" w:lineRule="auto"/>
        <w:jc w:val="both"/>
        <w:rPr>
          <w:rFonts w:ascii="Times New Roman" w:eastAsia="Μοντέρνα" w:hAnsi="Times New Roman"/>
          <w:lang w:eastAsia="bg-BG"/>
        </w:rPr>
      </w:pPr>
    </w:p>
    <w:p w:rsidR="00963FEF" w:rsidRPr="00963FEF" w:rsidRDefault="00963FEF" w:rsidP="00963FEF">
      <w:pPr>
        <w:spacing w:after="0" w:line="240" w:lineRule="auto"/>
        <w:ind w:firstLine="709"/>
        <w:jc w:val="center"/>
        <w:rPr>
          <w:rFonts w:ascii="Times New Roman" w:eastAsia="Μοντέρνα" w:hAnsi="Times New Roman"/>
          <w:b/>
          <w:lang w:eastAsia="bg-BG"/>
        </w:rPr>
      </w:pPr>
      <w:r w:rsidRPr="00963FEF">
        <w:rPr>
          <w:rFonts w:ascii="Times New Roman" w:eastAsia="Μοντέρνα" w:hAnsi="Times New Roman"/>
          <w:b/>
          <w:lang w:eastAsia="bg-BG"/>
        </w:rPr>
        <w:t>Относителен дял на бедните по икономическа активност</w:t>
      </w:r>
    </w:p>
    <w:p w:rsidR="00963FEF" w:rsidRDefault="00963FEF" w:rsidP="00963FEF">
      <w:pPr>
        <w:spacing w:after="0" w:line="240" w:lineRule="auto"/>
        <w:ind w:firstLine="709"/>
        <w:jc w:val="center"/>
        <w:rPr>
          <w:rFonts w:ascii="Times New Roman" w:eastAsia="Μοντέρνα" w:hAnsi="Times New Roman"/>
          <w:b/>
          <w:lang w:eastAsia="bg-BG"/>
        </w:rPr>
      </w:pPr>
      <w:r w:rsidRPr="00963FEF">
        <w:rPr>
          <w:rFonts w:ascii="Times New Roman" w:eastAsia="Μοντέρνα" w:hAnsi="Times New Roman"/>
          <w:b/>
          <w:lang w:eastAsia="bg-BG"/>
        </w:rPr>
        <w:t>и етническа принадлежност</w:t>
      </w:r>
    </w:p>
    <w:p w:rsidR="00963FEF" w:rsidRPr="00963FEF" w:rsidRDefault="00963FEF" w:rsidP="00963FEF">
      <w:pPr>
        <w:spacing w:after="0" w:line="240" w:lineRule="auto"/>
        <w:ind w:firstLine="709"/>
        <w:jc w:val="center"/>
        <w:rPr>
          <w:rFonts w:ascii="Times New Roman" w:eastAsia="Μοντέρνα" w:hAnsi="Times New Roman"/>
          <w:b/>
          <w:lang w:eastAsia="bg-BG"/>
        </w:rPr>
      </w:pPr>
    </w:p>
    <w:tbl>
      <w:tblPr>
        <w:tblW w:w="10031" w:type="dxa"/>
        <w:tblLayout w:type="fixed"/>
        <w:tblLook w:val="04A0" w:firstRow="1" w:lastRow="0" w:firstColumn="1" w:lastColumn="0" w:noHBand="0" w:noVBand="1"/>
      </w:tblPr>
      <w:tblGrid>
        <w:gridCol w:w="4928"/>
        <w:gridCol w:w="5103"/>
      </w:tblGrid>
      <w:tr w:rsidR="00963FEF" w:rsidRPr="00963FEF" w:rsidTr="00963FEF">
        <w:tc>
          <w:tcPr>
            <w:tcW w:w="4928" w:type="dxa"/>
            <w:shd w:val="clear" w:color="auto" w:fill="auto"/>
          </w:tcPr>
          <w:p w:rsidR="00963FEF" w:rsidRPr="00963FEF" w:rsidRDefault="00963FEF" w:rsidP="00963FEF">
            <w:pPr>
              <w:spacing w:before="120" w:after="0" w:line="240" w:lineRule="auto"/>
              <w:rPr>
                <w:rFonts w:ascii="Times New Roman" w:eastAsia="Μοντέρνα" w:hAnsi="Times New Roman"/>
                <w:lang w:eastAsia="bg-BG"/>
              </w:rPr>
            </w:pPr>
            <w:r w:rsidRPr="00963FEF">
              <w:rPr>
                <w:rFonts w:ascii="Μοντέρνα" w:eastAsia="Μοντέρνα" w:hAnsi="Μοντέρνα"/>
                <w:noProof/>
                <w:lang w:val="en-US"/>
              </w:rPr>
              <w:drawing>
                <wp:inline distT="0" distB="0" distL="0" distR="0" wp14:anchorId="067885D2" wp14:editId="58B28DEC">
                  <wp:extent cx="2247900" cy="18669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103" w:type="dxa"/>
            <w:shd w:val="clear" w:color="auto" w:fill="auto"/>
          </w:tcPr>
          <w:p w:rsidR="00963FEF" w:rsidRPr="00963FEF" w:rsidRDefault="00963FEF" w:rsidP="00963FEF">
            <w:pPr>
              <w:spacing w:before="120" w:after="0" w:line="240" w:lineRule="auto"/>
              <w:jc w:val="center"/>
              <w:rPr>
                <w:rFonts w:ascii="Times New Roman" w:eastAsia="Μοντέρνα" w:hAnsi="Times New Roman"/>
                <w:lang w:eastAsia="bg-BG"/>
              </w:rPr>
            </w:pPr>
            <w:r w:rsidRPr="00963FEF">
              <w:rPr>
                <w:rFonts w:ascii="Μοντέρνα" w:eastAsia="Μοντέρνα" w:hAnsi="Μοντέρνα"/>
                <w:noProof/>
                <w:lang w:val="en-US"/>
              </w:rPr>
              <w:drawing>
                <wp:inline distT="0" distB="0" distL="0" distR="0" wp14:anchorId="54FB7F42" wp14:editId="4F4DEFBA">
                  <wp:extent cx="2190750" cy="21621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963FEF" w:rsidRDefault="00963FEF" w:rsidP="00963FEF">
      <w:pPr>
        <w:spacing w:after="120" w:line="240" w:lineRule="auto"/>
        <w:jc w:val="center"/>
        <w:rPr>
          <w:rFonts w:asciiTheme="minorHAnsi" w:eastAsiaTheme="minorHAnsi" w:hAnsiTheme="minorHAnsi" w:cstheme="minorHAnsi"/>
        </w:rPr>
      </w:pPr>
      <w:r w:rsidRPr="00963FEF">
        <w:rPr>
          <w:rFonts w:ascii="Μοντέρνα" w:eastAsia="Μοντέρνα" w:hAnsi="Μοντέρνα"/>
          <w:noProof/>
          <w:lang w:val="en-US"/>
        </w:rPr>
        <w:drawing>
          <wp:inline distT="0" distB="0" distL="0" distR="0" wp14:anchorId="7BF289DC" wp14:editId="229FAE37">
            <wp:extent cx="4524375" cy="23717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6412" w:rsidRPr="00A06412" w:rsidRDefault="00A06412" w:rsidP="00A06412">
      <w:pPr>
        <w:spacing w:after="0" w:line="240" w:lineRule="auto"/>
        <w:jc w:val="both"/>
        <w:rPr>
          <w:rFonts w:asciiTheme="minorHAnsi" w:eastAsiaTheme="minorHAnsi" w:hAnsiTheme="minorHAnsi" w:cstheme="minorHAnsi"/>
          <w:i/>
          <w:sz w:val="18"/>
          <w:szCs w:val="18"/>
          <w:lang w:val="en-US"/>
        </w:rPr>
      </w:pPr>
      <w:r w:rsidRPr="00A06412">
        <w:rPr>
          <w:rFonts w:ascii="Times New Roman" w:eastAsiaTheme="minorHAnsi" w:hAnsi="Times New Roman"/>
          <w:i/>
          <w:sz w:val="18"/>
          <w:szCs w:val="18"/>
        </w:rPr>
        <w:t>Източник: Националния статистически институт</w:t>
      </w:r>
    </w:p>
    <w:p w:rsidR="00A06412" w:rsidRPr="00963FEF" w:rsidRDefault="00A06412" w:rsidP="00963FEF">
      <w:pPr>
        <w:spacing w:after="120" w:line="240" w:lineRule="auto"/>
        <w:jc w:val="center"/>
        <w:rPr>
          <w:rFonts w:asciiTheme="minorHAnsi" w:eastAsiaTheme="minorHAnsi" w:hAnsiTheme="minorHAnsi" w:cstheme="minorHAnsi"/>
        </w:rPr>
      </w:pPr>
    </w:p>
    <w:p w:rsidR="00963FEF" w:rsidRPr="00963FEF" w:rsidRDefault="00963FEF" w:rsidP="00C558BF">
      <w:pPr>
        <w:spacing w:before="120" w:after="0" w:line="240" w:lineRule="auto"/>
        <w:ind w:firstLine="851"/>
        <w:jc w:val="both"/>
        <w:rPr>
          <w:rFonts w:ascii="Times New Roman" w:eastAsia="Μοντέρνα" w:hAnsi="Times New Roman"/>
          <w:b/>
          <w:sz w:val="24"/>
          <w:szCs w:val="24"/>
          <w:lang w:eastAsia="bg-BG"/>
        </w:rPr>
      </w:pPr>
      <w:r w:rsidRPr="00963FEF">
        <w:rPr>
          <w:rFonts w:ascii="Times New Roman" w:eastAsia="Μοντέρνα" w:hAnsi="Times New Roman"/>
          <w:sz w:val="24"/>
          <w:szCs w:val="24"/>
          <w:lang w:eastAsia="bg-BG"/>
        </w:rPr>
        <w:t xml:space="preserve">За </w:t>
      </w:r>
      <w:r w:rsidRPr="00963FEF">
        <w:rPr>
          <w:rFonts w:ascii="Times New Roman" w:eastAsia="Μοντέρνα" w:hAnsi="Times New Roman"/>
          <w:b/>
          <w:sz w:val="24"/>
          <w:szCs w:val="24"/>
          <w:lang w:eastAsia="bg-BG"/>
        </w:rPr>
        <w:t xml:space="preserve">Домакинства на безработни или с нисък интензитет на икономическа активност </w:t>
      </w:r>
      <w:r w:rsidRPr="00963FEF">
        <w:rPr>
          <w:rFonts w:ascii="Times New Roman" w:eastAsia="Μοντέρνα" w:hAnsi="Times New Roman"/>
          <w:sz w:val="24"/>
          <w:szCs w:val="24"/>
          <w:lang w:eastAsia="bg-BG"/>
        </w:rPr>
        <w:t xml:space="preserve">в изследването се считат домакинствата, чиито членове не са били заети през последните четири седмици, т.е. всички членове на домакинството на 16 и повече навършени години са били или безработни, или неактивни. Ниската икономическа </w:t>
      </w:r>
      <w:r w:rsidRPr="00963FEF">
        <w:rPr>
          <w:rFonts w:ascii="Times New Roman" w:eastAsia="Μοντέρνα" w:hAnsi="Times New Roman"/>
          <w:sz w:val="24"/>
          <w:szCs w:val="24"/>
          <w:lang w:eastAsia="bg-BG"/>
        </w:rPr>
        <w:lastRenderedPageBreak/>
        <w:t xml:space="preserve">активност за домакинството се отнася до съотношението между броя месеци, в които всеки член от домакинството във възрастовата група 18 - 59 години е бил работещ през предходната година (реално отработени месеци), към общия брой месеци, които теоретично би могъл да отработи същият член на домакинството при пълна заетост. За лицата, които декларират, че работят на непълно работно време, броят на месеците се преизчислява на пълно работно време въз основа на отработените часове. </w:t>
      </w:r>
    </w:p>
    <w:p w:rsidR="00963FEF" w:rsidRPr="00963FEF" w:rsidRDefault="00963FEF" w:rsidP="00C558BF">
      <w:pPr>
        <w:spacing w:before="120" w:after="0" w:line="240" w:lineRule="auto"/>
        <w:ind w:firstLine="851"/>
        <w:jc w:val="both"/>
        <w:rPr>
          <w:rFonts w:ascii="Times New Roman" w:eastAsia="Μοντέρνα" w:hAnsi="Times New Roman"/>
          <w:sz w:val="24"/>
          <w:szCs w:val="24"/>
          <w:lang w:eastAsia="bg-BG"/>
        </w:rPr>
      </w:pPr>
      <w:r w:rsidRPr="00963FEF">
        <w:rPr>
          <w:rFonts w:ascii="Times New Roman" w:eastAsia="Μοντέρνα" w:hAnsi="Times New Roman"/>
          <w:sz w:val="24"/>
          <w:szCs w:val="24"/>
          <w:lang w:eastAsia="bg-BG"/>
        </w:rPr>
        <w:t>Лица, живеещи в домакинства с нисък интензитет на икономическа активност, се дефинират като лица от възрастовата група 0 - 59 години, живеещи в домакинство, където възрастните (18 - 59-годишните с изключение на студентите от възрастовата група 18 - 24 години) работят под 20% от техния потенциал през референтния период.</w:t>
      </w:r>
    </w:p>
    <w:p w:rsidR="00963FEF" w:rsidRPr="00963FEF" w:rsidRDefault="00963FEF" w:rsidP="00963FEF">
      <w:pPr>
        <w:spacing w:before="120" w:after="0" w:line="240" w:lineRule="auto"/>
        <w:jc w:val="both"/>
        <w:rPr>
          <w:rFonts w:ascii="Times New Roman" w:eastAsia="Μοντέρνα" w:hAnsi="Times New Roman"/>
          <w:b/>
          <w:i/>
          <w:sz w:val="24"/>
          <w:szCs w:val="24"/>
          <w:lang w:eastAsia="bg-BG"/>
        </w:rPr>
      </w:pPr>
    </w:p>
    <w:p w:rsidR="00963FEF" w:rsidRPr="00E74B49" w:rsidRDefault="00963FEF" w:rsidP="00963FEF">
      <w:pPr>
        <w:spacing w:after="0" w:line="240" w:lineRule="auto"/>
        <w:jc w:val="center"/>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Лица, живеещи в домакинства с нисък интензитет на икономическа активност</w:t>
      </w:r>
    </w:p>
    <w:p w:rsidR="00963FEF" w:rsidRPr="00E74B49" w:rsidRDefault="00963FEF" w:rsidP="00963FEF">
      <w:pPr>
        <w:spacing w:after="0" w:line="240" w:lineRule="auto"/>
        <w:jc w:val="center"/>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на възраст 18 - 59 навършени години, по пол</w:t>
      </w:r>
    </w:p>
    <w:p w:rsidR="00963FEF" w:rsidRPr="00E74B49" w:rsidRDefault="00963FEF" w:rsidP="00963FEF">
      <w:pPr>
        <w:spacing w:after="0" w:line="240" w:lineRule="auto"/>
        <w:jc w:val="center"/>
        <w:rPr>
          <w:rFonts w:ascii="Times New Roman" w:eastAsia="Μοντέρνα" w:hAnsi="Times New Roman"/>
          <w:b/>
          <w:bCs/>
          <w:color w:val="000000"/>
          <w:sz w:val="24"/>
          <w:szCs w:val="24"/>
          <w:lang w:eastAsia="bg-BG"/>
        </w:rPr>
      </w:pPr>
    </w:p>
    <w:tbl>
      <w:tblPr>
        <w:tblW w:w="0" w:type="auto"/>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816"/>
        <w:gridCol w:w="816"/>
        <w:gridCol w:w="816"/>
        <w:gridCol w:w="766"/>
        <w:gridCol w:w="766"/>
      </w:tblGrid>
      <w:tr w:rsidR="00963FEF" w:rsidRPr="00E74B49" w:rsidTr="00E74B49">
        <w:trPr>
          <w:jc w:val="center"/>
        </w:trPr>
        <w:tc>
          <w:tcPr>
            <w:tcW w:w="2486" w:type="dxa"/>
            <w:shd w:val="clear" w:color="auto" w:fill="auto"/>
            <w:vAlign w:val="bottom"/>
          </w:tcPr>
          <w:p w:rsidR="00963FEF" w:rsidRPr="00E74B49" w:rsidRDefault="00963FEF" w:rsidP="00963FEF">
            <w:pPr>
              <w:spacing w:after="0" w:line="240" w:lineRule="auto"/>
              <w:rPr>
                <w:rFonts w:ascii="Times New Roman" w:eastAsia="Μοντέρνα" w:hAnsi="Times New Roman"/>
                <w:b/>
                <w:bCs/>
                <w:sz w:val="24"/>
                <w:szCs w:val="24"/>
                <w:lang w:eastAsia="bg-BG"/>
              </w:rPr>
            </w:pPr>
            <w:r w:rsidRPr="00E74B49">
              <w:rPr>
                <w:rFonts w:ascii="Times New Roman" w:eastAsia="Μοντέρνα" w:hAnsi="Times New Roman"/>
                <w:b/>
                <w:bCs/>
                <w:sz w:val="24"/>
                <w:szCs w:val="24"/>
                <w:lang w:eastAsia="bg-BG"/>
              </w:rPr>
              <w:t xml:space="preserve"> </w:t>
            </w:r>
          </w:p>
        </w:tc>
        <w:tc>
          <w:tcPr>
            <w:tcW w:w="816" w:type="dxa"/>
            <w:shd w:val="clear" w:color="auto" w:fill="auto"/>
          </w:tcPr>
          <w:p w:rsidR="00963FEF" w:rsidRPr="00E74B49" w:rsidRDefault="00963FEF" w:rsidP="00963FEF">
            <w:pPr>
              <w:spacing w:after="0" w:line="240" w:lineRule="auto"/>
              <w:jc w:val="right"/>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2011</w:t>
            </w:r>
          </w:p>
        </w:tc>
        <w:tc>
          <w:tcPr>
            <w:tcW w:w="816" w:type="dxa"/>
            <w:shd w:val="clear" w:color="auto" w:fill="auto"/>
          </w:tcPr>
          <w:p w:rsidR="00963FEF" w:rsidRPr="00E74B49" w:rsidRDefault="00963FEF" w:rsidP="00963FEF">
            <w:pPr>
              <w:spacing w:after="0" w:line="240" w:lineRule="auto"/>
              <w:jc w:val="right"/>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2012</w:t>
            </w:r>
          </w:p>
        </w:tc>
        <w:tc>
          <w:tcPr>
            <w:tcW w:w="816" w:type="dxa"/>
          </w:tcPr>
          <w:p w:rsidR="00963FEF" w:rsidRPr="00E74B49" w:rsidRDefault="00963FEF" w:rsidP="00963FEF">
            <w:pPr>
              <w:spacing w:after="0" w:line="240" w:lineRule="auto"/>
              <w:jc w:val="right"/>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2013</w:t>
            </w:r>
          </w:p>
        </w:tc>
        <w:tc>
          <w:tcPr>
            <w:tcW w:w="766" w:type="dxa"/>
          </w:tcPr>
          <w:p w:rsidR="00963FEF" w:rsidRPr="00E74B49" w:rsidRDefault="00963FEF" w:rsidP="00963FEF">
            <w:pPr>
              <w:spacing w:after="0" w:line="240" w:lineRule="auto"/>
              <w:jc w:val="right"/>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2014</w:t>
            </w:r>
          </w:p>
        </w:tc>
        <w:tc>
          <w:tcPr>
            <w:tcW w:w="766" w:type="dxa"/>
          </w:tcPr>
          <w:p w:rsidR="00963FEF" w:rsidRPr="00E74B49" w:rsidRDefault="00963FEF" w:rsidP="00963FEF">
            <w:pPr>
              <w:spacing w:after="0" w:line="240" w:lineRule="auto"/>
              <w:jc w:val="right"/>
              <w:rPr>
                <w:rFonts w:ascii="Times New Roman" w:eastAsia="Μοντέρνα" w:hAnsi="Times New Roman"/>
                <w:b/>
                <w:sz w:val="24"/>
                <w:szCs w:val="24"/>
                <w:lang w:eastAsia="bg-BG"/>
              </w:rPr>
            </w:pPr>
            <w:r w:rsidRPr="00E74B49">
              <w:rPr>
                <w:rFonts w:ascii="Times New Roman" w:eastAsia="Μοντέρνα" w:hAnsi="Times New Roman"/>
                <w:b/>
                <w:sz w:val="24"/>
                <w:szCs w:val="24"/>
                <w:lang w:eastAsia="bg-BG"/>
              </w:rPr>
              <w:t>2015</w:t>
            </w:r>
          </w:p>
        </w:tc>
      </w:tr>
      <w:tr w:rsidR="00963FEF" w:rsidRPr="00E74B49" w:rsidTr="00E74B49">
        <w:trPr>
          <w:jc w:val="center"/>
        </w:trPr>
        <w:tc>
          <w:tcPr>
            <w:tcW w:w="2486" w:type="dxa"/>
            <w:shd w:val="clear" w:color="auto" w:fill="auto"/>
            <w:vAlign w:val="bottom"/>
          </w:tcPr>
          <w:p w:rsidR="00963FEF" w:rsidRPr="00E74B49" w:rsidRDefault="00963FEF" w:rsidP="00963FEF">
            <w:pPr>
              <w:spacing w:after="0" w:line="240" w:lineRule="auto"/>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Общо - хил.</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444.4</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473.8</w:t>
            </w:r>
          </w:p>
        </w:tc>
        <w:tc>
          <w:tcPr>
            <w:tcW w:w="81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482.1</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val="en-GB" w:eastAsia="bg-BG"/>
              </w:rPr>
            </w:pPr>
            <w:r w:rsidRPr="00E74B49">
              <w:rPr>
                <w:rFonts w:ascii="Times New Roman" w:eastAsia="Μοντέρνα" w:hAnsi="Times New Roman"/>
                <w:sz w:val="24"/>
                <w:szCs w:val="24"/>
                <w:lang w:val="en-GB" w:eastAsia="bg-BG"/>
              </w:rPr>
              <w:t>461.4</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440.3</w:t>
            </w:r>
          </w:p>
        </w:tc>
      </w:tr>
      <w:tr w:rsidR="00963FEF" w:rsidRPr="00E74B49" w:rsidTr="00E74B49">
        <w:trPr>
          <w:jc w:val="center"/>
        </w:trPr>
        <w:tc>
          <w:tcPr>
            <w:tcW w:w="2486" w:type="dxa"/>
            <w:shd w:val="clear" w:color="auto" w:fill="auto"/>
          </w:tcPr>
          <w:p w:rsidR="00963FEF" w:rsidRPr="00E74B49" w:rsidRDefault="00963FEF" w:rsidP="00963FEF">
            <w:pPr>
              <w:spacing w:after="0" w:line="240" w:lineRule="auto"/>
              <w:rPr>
                <w:rFonts w:ascii="Times New Roman" w:eastAsia="Μοντέρνα" w:hAnsi="Times New Roman"/>
                <w:color w:val="000000"/>
                <w:sz w:val="24"/>
                <w:szCs w:val="24"/>
                <w:lang w:eastAsia="bg-BG"/>
              </w:rPr>
            </w:pPr>
            <w:r w:rsidRPr="00E74B49">
              <w:rPr>
                <w:rFonts w:ascii="Times New Roman" w:eastAsia="Μοντέρνα" w:hAnsi="Times New Roman"/>
                <w:color w:val="000000"/>
                <w:sz w:val="24"/>
                <w:szCs w:val="24"/>
                <w:lang w:eastAsia="bg-BG"/>
              </w:rPr>
              <w:t>Относителен дял от населението - %</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10.1</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11.2</w:t>
            </w:r>
          </w:p>
        </w:tc>
        <w:tc>
          <w:tcPr>
            <w:tcW w:w="81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11.6</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val="en-GB" w:eastAsia="bg-BG"/>
              </w:rPr>
            </w:pPr>
            <w:r w:rsidRPr="00E74B49">
              <w:rPr>
                <w:rFonts w:ascii="Times New Roman" w:eastAsia="Μοντέρνα" w:hAnsi="Times New Roman"/>
                <w:sz w:val="24"/>
                <w:szCs w:val="24"/>
                <w:lang w:val="en-GB" w:eastAsia="bg-BG"/>
              </w:rPr>
              <w:t>11.2</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10.9</w:t>
            </w:r>
          </w:p>
        </w:tc>
      </w:tr>
      <w:tr w:rsidR="00963FEF" w:rsidRPr="00E74B49" w:rsidTr="00E74B49">
        <w:trPr>
          <w:jc w:val="center"/>
        </w:trPr>
        <w:tc>
          <w:tcPr>
            <w:tcW w:w="2486" w:type="dxa"/>
            <w:shd w:val="clear" w:color="auto" w:fill="auto"/>
            <w:vAlign w:val="bottom"/>
          </w:tcPr>
          <w:p w:rsidR="00963FEF" w:rsidRPr="00E74B49" w:rsidRDefault="00963FEF" w:rsidP="00963FEF">
            <w:pPr>
              <w:spacing w:after="0" w:line="240" w:lineRule="auto"/>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Мъже - хил.</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224.0</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242.4</w:t>
            </w:r>
          </w:p>
        </w:tc>
        <w:tc>
          <w:tcPr>
            <w:tcW w:w="81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254.3</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val="en-GB" w:eastAsia="bg-BG"/>
              </w:rPr>
            </w:pPr>
            <w:r w:rsidRPr="00E74B49">
              <w:rPr>
                <w:rFonts w:ascii="Times New Roman" w:eastAsia="Μοντέρνα" w:hAnsi="Times New Roman"/>
                <w:sz w:val="24"/>
                <w:szCs w:val="24"/>
                <w:lang w:val="en-GB" w:eastAsia="bg-BG"/>
              </w:rPr>
              <w:t>242.2</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230.7</w:t>
            </w:r>
          </w:p>
        </w:tc>
      </w:tr>
      <w:tr w:rsidR="00963FEF" w:rsidRPr="00E74B49" w:rsidTr="00E74B49">
        <w:trPr>
          <w:jc w:val="center"/>
        </w:trPr>
        <w:tc>
          <w:tcPr>
            <w:tcW w:w="2486" w:type="dxa"/>
            <w:shd w:val="clear" w:color="auto" w:fill="auto"/>
          </w:tcPr>
          <w:p w:rsidR="00963FEF" w:rsidRPr="00E74B49" w:rsidRDefault="00963FEF" w:rsidP="00963FEF">
            <w:pPr>
              <w:spacing w:after="0" w:line="240" w:lineRule="auto"/>
              <w:rPr>
                <w:rFonts w:ascii="Times New Roman" w:eastAsia="Μοντέρνα" w:hAnsi="Times New Roman"/>
                <w:color w:val="000000"/>
                <w:sz w:val="24"/>
                <w:szCs w:val="24"/>
                <w:lang w:eastAsia="bg-BG"/>
              </w:rPr>
            </w:pPr>
            <w:r w:rsidRPr="00E74B49">
              <w:rPr>
                <w:rFonts w:ascii="Times New Roman" w:eastAsia="Μοντέρνα" w:hAnsi="Times New Roman"/>
                <w:color w:val="000000"/>
                <w:sz w:val="24"/>
                <w:szCs w:val="24"/>
                <w:lang w:eastAsia="bg-BG"/>
              </w:rPr>
              <w:t>Относителен дял от населението - %</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10.2</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11.3</w:t>
            </w:r>
          </w:p>
        </w:tc>
        <w:tc>
          <w:tcPr>
            <w:tcW w:w="81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12.0</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val="en-GB" w:eastAsia="bg-BG"/>
              </w:rPr>
            </w:pPr>
            <w:r w:rsidRPr="00E74B49">
              <w:rPr>
                <w:rFonts w:ascii="Times New Roman" w:eastAsia="Μοντέρνα" w:hAnsi="Times New Roman"/>
                <w:sz w:val="24"/>
                <w:szCs w:val="24"/>
                <w:lang w:val="en-GB" w:eastAsia="bg-BG"/>
              </w:rPr>
              <w:t>11.6</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11.2</w:t>
            </w:r>
          </w:p>
        </w:tc>
      </w:tr>
      <w:tr w:rsidR="00963FEF" w:rsidRPr="00E74B49" w:rsidTr="00E74B49">
        <w:trPr>
          <w:jc w:val="center"/>
        </w:trPr>
        <w:tc>
          <w:tcPr>
            <w:tcW w:w="2486" w:type="dxa"/>
            <w:shd w:val="clear" w:color="auto" w:fill="auto"/>
            <w:vAlign w:val="bottom"/>
          </w:tcPr>
          <w:p w:rsidR="00963FEF" w:rsidRPr="00E74B49" w:rsidRDefault="00963FEF" w:rsidP="00963FEF">
            <w:pPr>
              <w:spacing w:after="0" w:line="240" w:lineRule="auto"/>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Жени - хил.</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220.3</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231.4</w:t>
            </w:r>
          </w:p>
        </w:tc>
        <w:tc>
          <w:tcPr>
            <w:tcW w:w="81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227.8</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val="en-GB" w:eastAsia="bg-BG"/>
              </w:rPr>
            </w:pPr>
            <w:r w:rsidRPr="00E74B49">
              <w:rPr>
                <w:rFonts w:ascii="Times New Roman" w:eastAsia="Μοντέρνα" w:hAnsi="Times New Roman"/>
                <w:sz w:val="24"/>
                <w:szCs w:val="24"/>
                <w:lang w:val="en-GB" w:eastAsia="bg-BG"/>
              </w:rPr>
              <w:t>219.2</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209.6</w:t>
            </w:r>
          </w:p>
        </w:tc>
      </w:tr>
      <w:tr w:rsidR="00963FEF" w:rsidRPr="00E74B49" w:rsidTr="00E74B49">
        <w:trPr>
          <w:jc w:val="center"/>
        </w:trPr>
        <w:tc>
          <w:tcPr>
            <w:tcW w:w="2486" w:type="dxa"/>
            <w:shd w:val="clear" w:color="auto" w:fill="auto"/>
          </w:tcPr>
          <w:p w:rsidR="00963FEF" w:rsidRPr="00E74B49" w:rsidRDefault="00963FEF" w:rsidP="00963FEF">
            <w:pPr>
              <w:spacing w:after="0" w:line="240" w:lineRule="auto"/>
              <w:rPr>
                <w:rFonts w:ascii="Times New Roman" w:eastAsia="Μοντέρνα" w:hAnsi="Times New Roman"/>
                <w:color w:val="000000"/>
                <w:sz w:val="24"/>
                <w:szCs w:val="24"/>
                <w:lang w:eastAsia="bg-BG"/>
              </w:rPr>
            </w:pPr>
            <w:r w:rsidRPr="00E74B49">
              <w:rPr>
                <w:rFonts w:ascii="Times New Roman" w:eastAsia="Μοντέρνα" w:hAnsi="Times New Roman"/>
                <w:color w:val="000000"/>
                <w:sz w:val="24"/>
                <w:szCs w:val="24"/>
                <w:lang w:eastAsia="bg-BG"/>
              </w:rPr>
              <w:t>Относителен дял от населението - %</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10.1</w:t>
            </w:r>
          </w:p>
        </w:tc>
        <w:tc>
          <w:tcPr>
            <w:tcW w:w="816" w:type="dxa"/>
            <w:shd w:val="clear" w:color="auto" w:fill="auto"/>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11.1</w:t>
            </w:r>
          </w:p>
        </w:tc>
        <w:tc>
          <w:tcPr>
            <w:tcW w:w="81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11.1</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val="en-GB" w:eastAsia="bg-BG"/>
              </w:rPr>
            </w:pPr>
            <w:r w:rsidRPr="00E74B49">
              <w:rPr>
                <w:rFonts w:ascii="Times New Roman" w:eastAsia="Μοντέρνα" w:hAnsi="Times New Roman"/>
                <w:sz w:val="24"/>
                <w:szCs w:val="24"/>
                <w:lang w:val="en-GB" w:eastAsia="bg-BG"/>
              </w:rPr>
              <w:t>10.9</w:t>
            </w:r>
          </w:p>
        </w:tc>
        <w:tc>
          <w:tcPr>
            <w:tcW w:w="766" w:type="dxa"/>
            <w:vAlign w:val="center"/>
          </w:tcPr>
          <w:p w:rsidR="00963FEF" w:rsidRPr="00E74B49" w:rsidRDefault="00963FEF" w:rsidP="00963FEF">
            <w:pPr>
              <w:spacing w:after="0" w:line="240" w:lineRule="auto"/>
              <w:jc w:val="right"/>
              <w:rPr>
                <w:rFonts w:ascii="Times New Roman" w:eastAsia="Μοντέρνα" w:hAnsi="Times New Roman"/>
                <w:sz w:val="24"/>
                <w:szCs w:val="24"/>
                <w:lang w:eastAsia="bg-BG"/>
              </w:rPr>
            </w:pPr>
            <w:r w:rsidRPr="00E74B49">
              <w:rPr>
                <w:rFonts w:ascii="Times New Roman" w:eastAsia="Μοντέρνα" w:hAnsi="Times New Roman"/>
                <w:sz w:val="24"/>
                <w:szCs w:val="24"/>
                <w:lang w:eastAsia="bg-BG"/>
              </w:rPr>
              <w:t>10.6</w:t>
            </w:r>
          </w:p>
        </w:tc>
      </w:tr>
    </w:tbl>
    <w:p w:rsidR="00A06412" w:rsidRDefault="00A06412" w:rsidP="00A06412">
      <w:pPr>
        <w:spacing w:after="0" w:line="240" w:lineRule="auto"/>
        <w:jc w:val="both"/>
        <w:rPr>
          <w:rFonts w:ascii="Times New Roman" w:eastAsiaTheme="minorHAnsi" w:hAnsi="Times New Roman"/>
          <w:i/>
          <w:sz w:val="18"/>
          <w:szCs w:val="18"/>
        </w:rPr>
      </w:pPr>
    </w:p>
    <w:p w:rsidR="00E74B49" w:rsidRPr="00A06412" w:rsidRDefault="00A06412" w:rsidP="00A06412">
      <w:pPr>
        <w:spacing w:after="0" w:line="240" w:lineRule="auto"/>
        <w:jc w:val="both"/>
        <w:rPr>
          <w:rFonts w:asciiTheme="minorHAnsi" w:eastAsiaTheme="minorHAnsi" w:hAnsiTheme="minorHAnsi" w:cstheme="minorHAnsi"/>
          <w:i/>
          <w:sz w:val="18"/>
          <w:szCs w:val="18"/>
        </w:rPr>
      </w:pPr>
      <w:r w:rsidRPr="00A06412">
        <w:rPr>
          <w:rFonts w:ascii="Times New Roman" w:eastAsiaTheme="minorHAnsi" w:hAnsi="Times New Roman"/>
          <w:i/>
          <w:sz w:val="18"/>
          <w:szCs w:val="18"/>
        </w:rPr>
        <w:t>Източник: Националния статистически институт</w:t>
      </w:r>
    </w:p>
    <w:p w:rsidR="00963FEF" w:rsidRPr="00E74B49" w:rsidRDefault="00963FEF" w:rsidP="00C558BF">
      <w:pPr>
        <w:spacing w:before="120" w:after="120" w:line="240" w:lineRule="auto"/>
        <w:ind w:firstLine="851"/>
        <w:jc w:val="both"/>
        <w:rPr>
          <w:rFonts w:ascii="Times New Roman" w:eastAsia="Μοντέρνα" w:hAnsi="Times New Roman"/>
          <w:bCs/>
          <w:color w:val="000000"/>
          <w:sz w:val="24"/>
          <w:szCs w:val="24"/>
          <w:lang w:eastAsia="bg-BG"/>
        </w:rPr>
      </w:pPr>
      <w:r w:rsidRPr="00E74B49">
        <w:rPr>
          <w:rFonts w:ascii="Times New Roman" w:eastAsia="Μοντέρνα" w:hAnsi="Times New Roman"/>
          <w:bCs/>
          <w:color w:val="000000"/>
          <w:sz w:val="24"/>
          <w:szCs w:val="24"/>
          <w:lang w:eastAsia="bg-BG"/>
        </w:rPr>
        <w:t xml:space="preserve">През 2015 г. 440.3 хил. лица на възраст 18 - 59 години живеят в домакинства с нисък интензитет на икономическа активност, или 10.9% от населението, като спрямо 2014 г. относителният им дял намалява с 0.3 процентни пункта, а делът на мъжете (11.2%) е с 0.6 процентни пункта по-висок от този при жените (10.6%). Най-висок е относителният дял на лицата с нисък интензитет на икономическа активност сред ромите –- 38.8%, при 13.6% за турската етническа група и 4.5% за лицата от българския етнос. </w:t>
      </w:r>
    </w:p>
    <w:p w:rsidR="00963FEF" w:rsidRPr="00E74B49" w:rsidRDefault="00963FEF" w:rsidP="001B78EE">
      <w:pPr>
        <w:spacing w:after="0" w:line="240" w:lineRule="auto"/>
        <w:jc w:val="center"/>
        <w:rPr>
          <w:rFonts w:ascii="Times New Roman" w:eastAsia="Μοντέρνα" w:hAnsi="Times New Roman"/>
          <w:b/>
          <w:bCs/>
          <w:color w:val="000000"/>
          <w:sz w:val="24"/>
          <w:szCs w:val="24"/>
          <w:lang w:eastAsia="bg-BG"/>
        </w:rPr>
      </w:pPr>
      <w:r w:rsidRPr="00E74B49">
        <w:rPr>
          <w:rFonts w:ascii="Times New Roman" w:eastAsia="Μοντέρνα" w:hAnsi="Times New Roman"/>
          <w:b/>
          <w:bCs/>
          <w:color w:val="000000"/>
          <w:sz w:val="24"/>
          <w:szCs w:val="24"/>
          <w:lang w:eastAsia="bg-BG"/>
        </w:rPr>
        <w:t>Лица, живеещи в домакинства с нисък интензитет на икономическа активност</w:t>
      </w:r>
    </w:p>
    <w:p w:rsidR="00963FEF" w:rsidRPr="00E74B49" w:rsidRDefault="00963FEF" w:rsidP="001B78EE">
      <w:pPr>
        <w:spacing w:after="0" w:line="240" w:lineRule="auto"/>
        <w:jc w:val="center"/>
        <w:rPr>
          <w:rFonts w:ascii="Times New Roman" w:eastAsia="Μοντέρνα" w:hAnsi="Times New Roman"/>
          <w:b/>
          <w:bCs/>
          <w:color w:val="000000"/>
          <w:sz w:val="24"/>
          <w:szCs w:val="24"/>
          <w:lang w:eastAsia="bg-BG"/>
        </w:rPr>
      </w:pPr>
      <w:r w:rsidRPr="00E74B49">
        <w:rPr>
          <w:rFonts w:ascii="Times New Roman" w:eastAsia="Μοντέρνα" w:hAnsi="Times New Roman"/>
          <w:b/>
          <w:bCs/>
          <w:color w:val="000000"/>
          <w:sz w:val="24"/>
          <w:szCs w:val="24"/>
          <w:lang w:eastAsia="bg-BG"/>
        </w:rPr>
        <w:t>на възраст 18 - 59 навършени години, по етническа принадлежност</w:t>
      </w:r>
    </w:p>
    <w:p w:rsidR="00963FEF" w:rsidRDefault="00963FEF" w:rsidP="00963FEF">
      <w:pPr>
        <w:spacing w:before="120" w:after="120" w:line="240" w:lineRule="auto"/>
        <w:jc w:val="center"/>
        <w:rPr>
          <w:rFonts w:ascii="Times New Roman" w:eastAsia="Μοντέρνα" w:hAnsi="Times New Roman"/>
          <w:bCs/>
          <w:color w:val="000000"/>
          <w:sz w:val="24"/>
          <w:szCs w:val="24"/>
          <w:lang w:eastAsia="bg-BG"/>
        </w:rPr>
      </w:pPr>
      <w:r w:rsidRPr="00963FEF">
        <w:rPr>
          <w:rFonts w:asciiTheme="minorHAnsi" w:eastAsia="Μοντέρνα" w:hAnsiTheme="minorHAnsi" w:cstheme="minorHAnsi"/>
          <w:noProof/>
          <w:sz w:val="20"/>
          <w:szCs w:val="20"/>
          <w:lang w:val="en-US"/>
        </w:rPr>
        <w:drawing>
          <wp:inline distT="0" distB="0" distL="0" distR="0" wp14:anchorId="62EB4008" wp14:editId="76045AC1">
            <wp:extent cx="4910098" cy="2159213"/>
            <wp:effectExtent l="0" t="0" r="508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3FEF" w:rsidRDefault="001B78EE" w:rsidP="001B78EE">
      <w:pPr>
        <w:spacing w:after="0" w:line="240" w:lineRule="auto"/>
        <w:jc w:val="both"/>
        <w:rPr>
          <w:rFonts w:asciiTheme="minorHAnsi" w:eastAsiaTheme="minorHAnsi" w:hAnsiTheme="minorHAnsi" w:cstheme="minorHAnsi"/>
          <w:i/>
          <w:sz w:val="18"/>
          <w:szCs w:val="18"/>
        </w:rPr>
      </w:pPr>
      <w:r w:rsidRPr="00A06412">
        <w:rPr>
          <w:rFonts w:ascii="Times New Roman" w:eastAsiaTheme="minorHAnsi" w:hAnsi="Times New Roman"/>
          <w:i/>
          <w:sz w:val="18"/>
          <w:szCs w:val="18"/>
        </w:rPr>
        <w:t>Източник: Националния статистически институт</w:t>
      </w:r>
    </w:p>
    <w:p w:rsidR="001B78EE" w:rsidRPr="001B78EE" w:rsidRDefault="001B78EE" w:rsidP="001B78EE">
      <w:pPr>
        <w:spacing w:after="0" w:line="240" w:lineRule="auto"/>
        <w:jc w:val="both"/>
        <w:rPr>
          <w:rFonts w:asciiTheme="minorHAnsi" w:eastAsiaTheme="minorHAnsi" w:hAnsiTheme="minorHAnsi" w:cstheme="minorHAnsi"/>
          <w:i/>
          <w:sz w:val="18"/>
          <w:szCs w:val="18"/>
        </w:rPr>
      </w:pPr>
    </w:p>
    <w:tbl>
      <w:tblPr>
        <w:tblW w:w="9580" w:type="dxa"/>
        <w:tblInd w:w="-15" w:type="dxa"/>
        <w:tblCellMar>
          <w:left w:w="70" w:type="dxa"/>
          <w:right w:w="70" w:type="dxa"/>
        </w:tblCellMar>
        <w:tblLook w:val="04A0" w:firstRow="1" w:lastRow="0" w:firstColumn="1" w:lastColumn="0" w:noHBand="0" w:noVBand="1"/>
      </w:tblPr>
      <w:tblGrid>
        <w:gridCol w:w="2800"/>
        <w:gridCol w:w="1280"/>
        <w:gridCol w:w="1660"/>
        <w:gridCol w:w="960"/>
        <w:gridCol w:w="960"/>
        <w:gridCol w:w="960"/>
        <w:gridCol w:w="960"/>
      </w:tblGrid>
      <w:tr w:rsidR="00963FEF" w:rsidRPr="00963FEF" w:rsidTr="00963FEF">
        <w:trPr>
          <w:trHeight w:val="210"/>
        </w:trPr>
        <w:tc>
          <w:tcPr>
            <w:tcW w:w="9580" w:type="dxa"/>
            <w:gridSpan w:val="7"/>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r w:rsidRPr="00963FEF">
              <w:rPr>
                <w:rFonts w:asciiTheme="minorHAnsi" w:eastAsia="Times New Roman" w:hAnsiTheme="minorHAnsi" w:cstheme="minorHAnsi"/>
                <w:b/>
                <w:bCs/>
                <w:color w:val="000000"/>
                <w:sz w:val="20"/>
                <w:szCs w:val="20"/>
                <w:lang w:eastAsia="bg-BG"/>
              </w:rPr>
              <w:t xml:space="preserve">Относителен дял на бедните по икономическа активност и по пол </w:t>
            </w:r>
          </w:p>
        </w:tc>
      </w:tr>
      <w:tr w:rsidR="00963FEF" w:rsidRPr="00963FEF" w:rsidTr="00963FEF">
        <w:trPr>
          <w:trHeight w:val="210"/>
        </w:trPr>
        <w:tc>
          <w:tcPr>
            <w:tcW w:w="9580" w:type="dxa"/>
            <w:gridSpan w:val="7"/>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r w:rsidRPr="00963FEF">
              <w:rPr>
                <w:rFonts w:asciiTheme="minorHAnsi" w:eastAsia="Times New Roman" w:hAnsiTheme="minorHAnsi" w:cstheme="minorHAnsi"/>
                <w:b/>
                <w:bCs/>
                <w:color w:val="000000"/>
                <w:sz w:val="20"/>
                <w:szCs w:val="20"/>
                <w:lang w:eastAsia="bg-BG"/>
              </w:rPr>
              <w:t>(за лица на 18 и повече години)</w:t>
            </w:r>
          </w:p>
        </w:tc>
      </w:tr>
      <w:tr w:rsidR="00963FEF" w:rsidRPr="00963FEF" w:rsidTr="00963FEF">
        <w:trPr>
          <w:trHeight w:val="225"/>
        </w:trPr>
        <w:tc>
          <w:tcPr>
            <w:tcW w:w="2800" w:type="dxa"/>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c>
          <w:tcPr>
            <w:tcW w:w="1280" w:type="dxa"/>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c>
          <w:tcPr>
            <w:tcW w:w="1660" w:type="dxa"/>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c>
          <w:tcPr>
            <w:tcW w:w="960" w:type="dxa"/>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c>
          <w:tcPr>
            <w:tcW w:w="960" w:type="dxa"/>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c>
          <w:tcPr>
            <w:tcW w:w="960" w:type="dxa"/>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c>
          <w:tcPr>
            <w:tcW w:w="960" w:type="dxa"/>
            <w:noWrap/>
            <w:vAlign w:val="bottom"/>
            <w:hideMark/>
          </w:tcPr>
          <w:p w:rsidR="00963FEF" w:rsidRPr="00963FEF" w:rsidRDefault="00963FEF" w:rsidP="00963FEF">
            <w:pPr>
              <w:spacing w:after="0" w:line="240" w:lineRule="auto"/>
              <w:rPr>
                <w:rFonts w:asciiTheme="minorHAnsi" w:eastAsia="Times New Roman" w:hAnsiTheme="minorHAnsi" w:cstheme="minorHAnsi"/>
                <w:sz w:val="20"/>
                <w:szCs w:val="20"/>
                <w:lang w:eastAsia="bg-BG"/>
              </w:rPr>
            </w:pPr>
          </w:p>
        </w:tc>
      </w:tr>
      <w:tr w:rsidR="00963FEF" w:rsidRPr="00963FEF" w:rsidTr="00963FEF">
        <w:trPr>
          <w:trHeight w:val="225"/>
        </w:trPr>
        <w:tc>
          <w:tcPr>
            <w:tcW w:w="4080" w:type="dxa"/>
            <w:gridSpan w:val="2"/>
            <w:tcBorders>
              <w:top w:val="single" w:sz="8" w:space="0" w:color="auto"/>
              <w:left w:val="single" w:sz="8" w:space="0" w:color="auto"/>
              <w:bottom w:val="single" w:sz="8" w:space="0" w:color="auto"/>
              <w:right w:val="single" w:sz="8" w:space="0" w:color="000000"/>
            </w:tcBorders>
            <w:shd w:val="clear" w:color="auto" w:fill="CCFFFF"/>
            <w:noWrap/>
            <w:vAlign w:val="bottom"/>
            <w:hideMark/>
          </w:tcPr>
          <w:p w:rsidR="00963FEF" w:rsidRPr="00963FEF" w:rsidRDefault="00963FEF" w:rsidP="00963FEF">
            <w:pPr>
              <w:spacing w:after="0" w:line="240" w:lineRule="auto"/>
              <w:jc w:val="right"/>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година на провеждане на изследване</w:t>
            </w:r>
          </w:p>
        </w:tc>
        <w:tc>
          <w:tcPr>
            <w:tcW w:w="1660" w:type="dxa"/>
            <w:tcBorders>
              <w:top w:val="single" w:sz="8" w:space="0" w:color="000000"/>
              <w:left w:val="nil"/>
              <w:bottom w:val="single" w:sz="8" w:space="0" w:color="000000"/>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2011</w:t>
            </w:r>
          </w:p>
        </w:tc>
        <w:tc>
          <w:tcPr>
            <w:tcW w:w="960" w:type="dxa"/>
            <w:tcBorders>
              <w:top w:val="single" w:sz="8" w:space="0" w:color="000000"/>
              <w:left w:val="nil"/>
              <w:bottom w:val="single" w:sz="8" w:space="0" w:color="000000"/>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2012</w:t>
            </w:r>
          </w:p>
        </w:tc>
        <w:tc>
          <w:tcPr>
            <w:tcW w:w="960" w:type="dxa"/>
            <w:tcBorders>
              <w:top w:val="single" w:sz="8" w:space="0" w:color="000000"/>
              <w:left w:val="nil"/>
              <w:bottom w:val="single" w:sz="8" w:space="0" w:color="000000"/>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2013</w:t>
            </w:r>
          </w:p>
        </w:tc>
        <w:tc>
          <w:tcPr>
            <w:tcW w:w="960" w:type="dxa"/>
            <w:tcBorders>
              <w:top w:val="single" w:sz="8" w:space="0" w:color="000000"/>
              <w:left w:val="nil"/>
              <w:bottom w:val="single" w:sz="8" w:space="0" w:color="000000"/>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2014</w:t>
            </w:r>
          </w:p>
        </w:tc>
        <w:tc>
          <w:tcPr>
            <w:tcW w:w="960" w:type="dxa"/>
            <w:tcBorders>
              <w:top w:val="single" w:sz="8" w:space="0" w:color="000000"/>
              <w:left w:val="nil"/>
              <w:bottom w:val="single" w:sz="8" w:space="0" w:color="000000"/>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2015</w:t>
            </w:r>
          </w:p>
        </w:tc>
      </w:tr>
      <w:tr w:rsidR="00963FEF" w:rsidRPr="00963FEF" w:rsidTr="00963FEF">
        <w:trPr>
          <w:trHeight w:val="225"/>
        </w:trPr>
        <w:tc>
          <w:tcPr>
            <w:tcW w:w="4080" w:type="dxa"/>
            <w:gridSpan w:val="2"/>
            <w:tcBorders>
              <w:top w:val="single" w:sz="8" w:space="0" w:color="auto"/>
              <w:left w:val="single" w:sz="8" w:space="0" w:color="auto"/>
              <w:bottom w:val="single" w:sz="8" w:space="0" w:color="000000"/>
              <w:right w:val="single" w:sz="8" w:space="0" w:color="000000"/>
            </w:tcBorders>
            <w:shd w:val="clear" w:color="auto" w:fill="CCFFFF"/>
            <w:noWrap/>
            <w:vAlign w:val="bottom"/>
            <w:hideMark/>
          </w:tcPr>
          <w:p w:rsidR="00963FEF" w:rsidRPr="00963FEF" w:rsidRDefault="00963FEF" w:rsidP="00963FEF">
            <w:pPr>
              <w:spacing w:after="0" w:line="240" w:lineRule="auto"/>
              <w:jc w:val="right"/>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референтна година на дохода</w:t>
            </w:r>
          </w:p>
        </w:tc>
        <w:tc>
          <w:tcPr>
            <w:tcW w:w="1660" w:type="dxa"/>
            <w:tcBorders>
              <w:top w:val="nil"/>
              <w:left w:val="nil"/>
              <w:bottom w:val="nil"/>
              <w:right w:val="single" w:sz="8" w:space="0" w:color="auto"/>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2010*</w:t>
            </w:r>
          </w:p>
        </w:tc>
        <w:tc>
          <w:tcPr>
            <w:tcW w:w="960" w:type="dxa"/>
            <w:tcBorders>
              <w:top w:val="nil"/>
              <w:left w:val="nil"/>
              <w:bottom w:val="nil"/>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2011</w:t>
            </w:r>
          </w:p>
        </w:tc>
        <w:tc>
          <w:tcPr>
            <w:tcW w:w="960" w:type="dxa"/>
            <w:tcBorders>
              <w:top w:val="nil"/>
              <w:left w:val="nil"/>
              <w:bottom w:val="nil"/>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2012</w:t>
            </w:r>
          </w:p>
        </w:tc>
        <w:tc>
          <w:tcPr>
            <w:tcW w:w="960" w:type="dxa"/>
            <w:tcBorders>
              <w:top w:val="nil"/>
              <w:left w:val="nil"/>
              <w:bottom w:val="nil"/>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2013</w:t>
            </w:r>
          </w:p>
        </w:tc>
        <w:tc>
          <w:tcPr>
            <w:tcW w:w="960" w:type="dxa"/>
            <w:tcBorders>
              <w:top w:val="nil"/>
              <w:left w:val="nil"/>
              <w:bottom w:val="nil"/>
              <w:right w:val="single" w:sz="8" w:space="0" w:color="000000"/>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2014</w:t>
            </w:r>
          </w:p>
        </w:tc>
      </w:tr>
      <w:tr w:rsidR="00963FEF" w:rsidRPr="00963FEF" w:rsidTr="00963FEF">
        <w:trPr>
          <w:trHeight w:val="270"/>
        </w:trPr>
        <w:tc>
          <w:tcPr>
            <w:tcW w:w="2800" w:type="dxa"/>
            <w:tcBorders>
              <w:top w:val="nil"/>
              <w:left w:val="single" w:sz="8" w:space="0" w:color="000000"/>
              <w:bottom w:val="single" w:sz="8" w:space="0" w:color="000000"/>
              <w:right w:val="nil"/>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икономическа активност </w:t>
            </w:r>
          </w:p>
        </w:tc>
        <w:tc>
          <w:tcPr>
            <w:tcW w:w="1280" w:type="dxa"/>
            <w:tcBorders>
              <w:top w:val="nil"/>
              <w:left w:val="single" w:sz="8" w:space="0" w:color="000000"/>
              <w:bottom w:val="single" w:sz="8" w:space="0" w:color="000000"/>
              <w:right w:val="nil"/>
            </w:tcBorders>
            <w:shd w:val="clear" w:color="auto" w:fill="CCFFFF"/>
            <w:vAlign w:val="bottom"/>
            <w:hideMark/>
          </w:tcPr>
          <w:p w:rsidR="00963FEF" w:rsidRPr="00963FEF" w:rsidRDefault="00963FEF" w:rsidP="00963FEF">
            <w:pPr>
              <w:spacing w:after="0" w:line="240" w:lineRule="auto"/>
              <w:jc w:val="center"/>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пол </w:t>
            </w:r>
          </w:p>
        </w:tc>
        <w:tc>
          <w:tcPr>
            <w:tcW w:w="1660" w:type="dxa"/>
            <w:tcBorders>
              <w:top w:val="single" w:sz="8" w:space="0" w:color="auto"/>
              <w:left w:val="nil"/>
              <w:bottom w:val="single" w:sz="8" w:space="0" w:color="auto"/>
              <w:right w:val="nil"/>
            </w:tcBorders>
            <w:shd w:val="clear" w:color="auto" w:fill="CCFFFF"/>
            <w:vAlign w:val="bottom"/>
            <w:hideMark/>
          </w:tcPr>
          <w:p w:rsidR="00963FEF" w:rsidRPr="00963FEF" w:rsidRDefault="00963FEF" w:rsidP="00963FEF">
            <w:pPr>
              <w:spacing w:after="0" w:line="240" w:lineRule="auto"/>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 </w:t>
            </w:r>
          </w:p>
        </w:tc>
        <w:tc>
          <w:tcPr>
            <w:tcW w:w="960" w:type="dxa"/>
            <w:tcBorders>
              <w:top w:val="single" w:sz="8" w:space="0" w:color="auto"/>
              <w:left w:val="nil"/>
              <w:bottom w:val="single" w:sz="8" w:space="0" w:color="auto"/>
              <w:right w:val="nil"/>
            </w:tcBorders>
            <w:shd w:val="clear" w:color="auto" w:fill="CCFFFF"/>
            <w:vAlign w:val="bottom"/>
            <w:hideMark/>
          </w:tcPr>
          <w:p w:rsidR="00963FEF" w:rsidRPr="00963FEF" w:rsidRDefault="00963FEF" w:rsidP="00963FEF">
            <w:pPr>
              <w:spacing w:after="0" w:line="240" w:lineRule="auto"/>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 </w:t>
            </w:r>
          </w:p>
        </w:tc>
        <w:tc>
          <w:tcPr>
            <w:tcW w:w="960" w:type="dxa"/>
            <w:tcBorders>
              <w:top w:val="single" w:sz="8" w:space="0" w:color="auto"/>
              <w:left w:val="nil"/>
              <w:bottom w:val="single" w:sz="8" w:space="0" w:color="auto"/>
              <w:right w:val="nil"/>
            </w:tcBorders>
            <w:shd w:val="clear" w:color="auto" w:fill="CCFFFF"/>
            <w:vAlign w:val="bottom"/>
            <w:hideMark/>
          </w:tcPr>
          <w:p w:rsidR="00963FEF" w:rsidRPr="00963FEF" w:rsidRDefault="00963FEF" w:rsidP="00963FEF">
            <w:pPr>
              <w:spacing w:after="0" w:line="240" w:lineRule="auto"/>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 </w:t>
            </w:r>
          </w:p>
        </w:tc>
        <w:tc>
          <w:tcPr>
            <w:tcW w:w="960" w:type="dxa"/>
            <w:tcBorders>
              <w:top w:val="single" w:sz="8" w:space="0" w:color="auto"/>
              <w:left w:val="nil"/>
              <w:bottom w:val="single" w:sz="8" w:space="0" w:color="auto"/>
              <w:right w:val="nil"/>
            </w:tcBorders>
            <w:shd w:val="clear" w:color="auto" w:fill="CCFFFF"/>
            <w:vAlign w:val="bottom"/>
            <w:hideMark/>
          </w:tcPr>
          <w:p w:rsidR="00963FEF" w:rsidRPr="00963FEF" w:rsidRDefault="00963FEF" w:rsidP="00963FEF">
            <w:pPr>
              <w:spacing w:after="0" w:line="240" w:lineRule="auto"/>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 </w:t>
            </w:r>
          </w:p>
        </w:tc>
        <w:tc>
          <w:tcPr>
            <w:tcW w:w="960" w:type="dxa"/>
            <w:tcBorders>
              <w:top w:val="single" w:sz="8" w:space="0" w:color="auto"/>
              <w:left w:val="nil"/>
              <w:bottom w:val="single" w:sz="8" w:space="0" w:color="auto"/>
              <w:right w:val="single" w:sz="8" w:space="0" w:color="auto"/>
            </w:tcBorders>
            <w:shd w:val="clear" w:color="auto" w:fill="CCFFFF"/>
            <w:vAlign w:val="bottom"/>
            <w:hideMark/>
          </w:tcPr>
          <w:p w:rsidR="00963FEF" w:rsidRPr="00963FEF" w:rsidRDefault="00963FEF" w:rsidP="00963FEF">
            <w:pPr>
              <w:spacing w:after="0" w:line="240" w:lineRule="auto"/>
              <w:rPr>
                <w:rFonts w:asciiTheme="minorHAnsi" w:eastAsia="Times New Roman" w:hAnsiTheme="minorHAnsi" w:cstheme="minorHAnsi"/>
                <w:b/>
                <w:bCs/>
                <w:sz w:val="20"/>
                <w:szCs w:val="20"/>
                <w:lang w:eastAsia="bg-BG"/>
              </w:rPr>
            </w:pPr>
            <w:r w:rsidRPr="00963FEF">
              <w:rPr>
                <w:rFonts w:asciiTheme="minorHAnsi" w:eastAsia="Times New Roman" w:hAnsiTheme="minorHAnsi" w:cstheme="minorHAnsi"/>
                <w:b/>
                <w:bCs/>
                <w:sz w:val="20"/>
                <w:szCs w:val="20"/>
                <w:lang w:eastAsia="bg-BG"/>
              </w:rPr>
              <w:t> </w:t>
            </w:r>
          </w:p>
        </w:tc>
      </w:tr>
      <w:tr w:rsidR="00963FEF" w:rsidRPr="00963FEF" w:rsidTr="00963FEF">
        <w:trPr>
          <w:trHeight w:val="270"/>
        </w:trPr>
        <w:tc>
          <w:tcPr>
            <w:tcW w:w="2800" w:type="dxa"/>
            <w:tcBorders>
              <w:top w:val="nil"/>
              <w:left w:val="single" w:sz="8" w:space="0" w:color="000000"/>
              <w:bottom w:val="nil"/>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Заети</w:t>
            </w:r>
          </w:p>
        </w:tc>
        <w:tc>
          <w:tcPr>
            <w:tcW w:w="1280" w:type="dxa"/>
            <w:tcBorders>
              <w:top w:val="nil"/>
              <w:left w:val="single" w:sz="8" w:space="0" w:color="000000"/>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общо</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8.2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7.4</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9.2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7.7</w:t>
            </w:r>
          </w:p>
        </w:tc>
      </w:tr>
      <w:tr w:rsidR="00963FEF" w:rsidRPr="00963FEF" w:rsidTr="00963FEF">
        <w:trPr>
          <w:trHeight w:val="270"/>
        </w:trPr>
        <w:tc>
          <w:tcPr>
            <w:tcW w:w="2800" w:type="dxa"/>
            <w:tcBorders>
              <w:top w:val="nil"/>
              <w:left w:val="single" w:sz="8" w:space="0" w:color="000000"/>
              <w:bottom w:val="nil"/>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мъже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8.8</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7.9</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9.7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8.2</w:t>
            </w:r>
          </w:p>
        </w:tc>
      </w:tr>
      <w:tr w:rsidR="00963FEF" w:rsidRPr="00963FEF" w:rsidTr="00963FEF">
        <w:trPr>
          <w:trHeight w:val="270"/>
        </w:trPr>
        <w:tc>
          <w:tcPr>
            <w:tcW w:w="2800" w:type="dxa"/>
            <w:tcBorders>
              <w:top w:val="nil"/>
              <w:left w:val="single" w:sz="8" w:space="0" w:color="000000"/>
              <w:bottom w:val="single" w:sz="8" w:space="0" w:color="000000"/>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жени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7.0</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6.4</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8.6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7.2</w:t>
            </w:r>
          </w:p>
        </w:tc>
      </w:tr>
      <w:tr w:rsidR="00963FEF" w:rsidRPr="00963FEF" w:rsidTr="00963FEF">
        <w:trPr>
          <w:trHeight w:val="270"/>
        </w:trPr>
        <w:tc>
          <w:tcPr>
            <w:tcW w:w="2800" w:type="dxa"/>
            <w:tcBorders>
              <w:top w:val="nil"/>
              <w:left w:val="single" w:sz="8" w:space="0" w:color="000000"/>
              <w:bottom w:val="nil"/>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Не заети</w:t>
            </w:r>
          </w:p>
        </w:tc>
        <w:tc>
          <w:tcPr>
            <w:tcW w:w="1280" w:type="dxa"/>
            <w:tcBorders>
              <w:top w:val="nil"/>
              <w:left w:val="single" w:sz="8" w:space="0" w:color="000000"/>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общо</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33.5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31.3</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30.9</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29.3</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35.0</w:t>
            </w:r>
          </w:p>
        </w:tc>
      </w:tr>
      <w:tr w:rsidR="00963FEF" w:rsidRPr="00963FEF" w:rsidTr="00963FEF">
        <w:trPr>
          <w:trHeight w:val="270"/>
        </w:trPr>
        <w:tc>
          <w:tcPr>
            <w:tcW w:w="2800" w:type="dxa"/>
            <w:tcBorders>
              <w:top w:val="nil"/>
              <w:left w:val="single" w:sz="8" w:space="0" w:color="000000"/>
              <w:bottom w:val="nil"/>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мъже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31.6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29.1</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29.1</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28.7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31.9</w:t>
            </w:r>
          </w:p>
        </w:tc>
      </w:tr>
      <w:tr w:rsidR="00963FEF" w:rsidRPr="00963FEF" w:rsidTr="00963FEF">
        <w:trPr>
          <w:trHeight w:val="270"/>
        </w:trPr>
        <w:tc>
          <w:tcPr>
            <w:tcW w:w="2800" w:type="dxa"/>
            <w:tcBorders>
              <w:top w:val="nil"/>
              <w:left w:val="single" w:sz="8" w:space="0" w:color="000000"/>
              <w:bottom w:val="single" w:sz="8" w:space="0" w:color="000000"/>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жени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34.8</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33.0</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32.3</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29.7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37.2</w:t>
            </w:r>
          </w:p>
        </w:tc>
      </w:tr>
      <w:tr w:rsidR="00963FEF" w:rsidRPr="00963FEF" w:rsidTr="00963FEF">
        <w:trPr>
          <w:trHeight w:val="270"/>
        </w:trPr>
        <w:tc>
          <w:tcPr>
            <w:tcW w:w="2800" w:type="dxa"/>
            <w:tcBorders>
              <w:top w:val="nil"/>
              <w:left w:val="single" w:sz="8" w:space="0" w:color="000000"/>
              <w:bottom w:val="nil"/>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Безработни </w:t>
            </w:r>
          </w:p>
        </w:tc>
        <w:tc>
          <w:tcPr>
            <w:tcW w:w="1280" w:type="dxa"/>
            <w:tcBorders>
              <w:top w:val="nil"/>
              <w:left w:val="single" w:sz="8" w:space="0" w:color="000000"/>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общо</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52.2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48.5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47.6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50.2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53.3</w:t>
            </w:r>
          </w:p>
        </w:tc>
      </w:tr>
      <w:tr w:rsidR="00963FEF" w:rsidRPr="00963FEF" w:rsidTr="00963FEF">
        <w:trPr>
          <w:trHeight w:val="270"/>
        </w:trPr>
        <w:tc>
          <w:tcPr>
            <w:tcW w:w="2800" w:type="dxa"/>
            <w:tcBorders>
              <w:top w:val="nil"/>
              <w:left w:val="single" w:sz="8" w:space="0" w:color="000000"/>
              <w:bottom w:val="nil"/>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мъже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57.0</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50.5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47.7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52.7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55.5</w:t>
            </w:r>
          </w:p>
        </w:tc>
      </w:tr>
      <w:tr w:rsidR="00963FEF" w:rsidRPr="00963FEF" w:rsidTr="00963FEF">
        <w:trPr>
          <w:trHeight w:val="270"/>
        </w:trPr>
        <w:tc>
          <w:tcPr>
            <w:tcW w:w="2800" w:type="dxa"/>
            <w:tcBorders>
              <w:top w:val="nil"/>
              <w:left w:val="single" w:sz="8" w:space="0" w:color="000000"/>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single" w:sz="8" w:space="0" w:color="000000"/>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жени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46.5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45.9</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47.5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46.8</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50.4</w:t>
            </w:r>
          </w:p>
        </w:tc>
      </w:tr>
      <w:tr w:rsidR="00963FEF" w:rsidRPr="00963FEF" w:rsidTr="00963FEF">
        <w:trPr>
          <w:trHeight w:val="270"/>
        </w:trPr>
        <w:tc>
          <w:tcPr>
            <w:tcW w:w="2800" w:type="dxa"/>
            <w:tcBorders>
              <w:top w:val="nil"/>
              <w:left w:val="single" w:sz="8" w:space="0" w:color="000000"/>
              <w:bottom w:val="nil"/>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Пенсионери</w:t>
            </w:r>
          </w:p>
        </w:tc>
        <w:tc>
          <w:tcPr>
            <w:tcW w:w="1280" w:type="dxa"/>
            <w:tcBorders>
              <w:top w:val="nil"/>
              <w:left w:val="single" w:sz="8" w:space="0" w:color="000000"/>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общо</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28.6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26.2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25.9</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21.1</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30.0</w:t>
            </w:r>
          </w:p>
        </w:tc>
      </w:tr>
      <w:tr w:rsidR="00963FEF" w:rsidRPr="00963FEF" w:rsidTr="00963FEF">
        <w:trPr>
          <w:trHeight w:val="270"/>
        </w:trPr>
        <w:tc>
          <w:tcPr>
            <w:tcW w:w="2800" w:type="dxa"/>
            <w:tcBorders>
              <w:top w:val="nil"/>
              <w:left w:val="single" w:sz="8" w:space="0" w:color="000000"/>
              <w:bottom w:val="nil"/>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мъже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21.0</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18.2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19.1</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16.6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20.5</w:t>
            </w:r>
          </w:p>
        </w:tc>
      </w:tr>
      <w:tr w:rsidR="00963FEF" w:rsidRPr="00963FEF" w:rsidTr="00963FEF">
        <w:trPr>
          <w:trHeight w:val="270"/>
        </w:trPr>
        <w:tc>
          <w:tcPr>
            <w:tcW w:w="2800" w:type="dxa"/>
            <w:tcBorders>
              <w:top w:val="nil"/>
              <w:left w:val="single" w:sz="8" w:space="0" w:color="000000"/>
              <w:bottom w:val="single" w:sz="8" w:space="0" w:color="000000"/>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жени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33.7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31.5</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30.6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24.2</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36.4</w:t>
            </w:r>
          </w:p>
        </w:tc>
      </w:tr>
      <w:tr w:rsidR="00963FEF" w:rsidRPr="00963FEF" w:rsidTr="00963FEF">
        <w:trPr>
          <w:trHeight w:val="270"/>
        </w:trPr>
        <w:tc>
          <w:tcPr>
            <w:tcW w:w="2800" w:type="dxa"/>
            <w:vMerge w:val="restart"/>
            <w:tcBorders>
              <w:top w:val="nil"/>
              <w:left w:val="single" w:sz="8" w:space="0" w:color="000000"/>
              <w:bottom w:val="nil"/>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Други неактивни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общо</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27.6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27.4</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25.1</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27.7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29.1</w:t>
            </w:r>
          </w:p>
        </w:tc>
      </w:tr>
      <w:tr w:rsidR="00963FEF" w:rsidRPr="00963FEF" w:rsidTr="00963FEF">
        <w:trPr>
          <w:trHeight w:val="270"/>
        </w:trPr>
        <w:tc>
          <w:tcPr>
            <w:tcW w:w="0" w:type="auto"/>
            <w:vMerge/>
            <w:tcBorders>
              <w:top w:val="nil"/>
              <w:left w:val="single" w:sz="8" w:space="0" w:color="000000"/>
              <w:bottom w:val="nil"/>
              <w:right w:val="single" w:sz="8" w:space="0" w:color="000000"/>
            </w:tcBorders>
            <w:vAlign w:val="center"/>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мъже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23.6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25.0</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24.6</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23.1</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26.9</w:t>
            </w:r>
          </w:p>
        </w:tc>
      </w:tr>
      <w:tr w:rsidR="00963FEF" w:rsidRPr="00963FEF" w:rsidTr="00963FEF">
        <w:trPr>
          <w:trHeight w:val="270"/>
        </w:trPr>
        <w:tc>
          <w:tcPr>
            <w:tcW w:w="2800" w:type="dxa"/>
            <w:tcBorders>
              <w:top w:val="nil"/>
              <w:left w:val="single" w:sz="8" w:space="0" w:color="000000"/>
              <w:bottom w:val="single" w:sz="8" w:space="0" w:color="000000"/>
              <w:right w:val="single" w:sz="8" w:space="0" w:color="000000"/>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w:t>
            </w:r>
          </w:p>
        </w:tc>
        <w:tc>
          <w:tcPr>
            <w:tcW w:w="1280" w:type="dxa"/>
            <w:tcBorders>
              <w:top w:val="nil"/>
              <w:left w:val="nil"/>
              <w:bottom w:val="single" w:sz="8" w:space="0" w:color="000000"/>
              <w:right w:val="nil"/>
            </w:tcBorders>
            <w:shd w:val="clear" w:color="auto" w:fill="CCFFFF"/>
            <w:hideMark/>
          </w:tcPr>
          <w:p w:rsidR="00963FEF" w:rsidRPr="00963FEF" w:rsidRDefault="00963FEF" w:rsidP="00963FEF">
            <w:pPr>
              <w:spacing w:after="0" w:line="240" w:lineRule="auto"/>
              <w:rPr>
                <w:rFonts w:asciiTheme="minorHAnsi" w:eastAsia="Times New Roman" w:hAnsiTheme="minorHAnsi" w:cstheme="minorHAnsi"/>
                <w:b/>
                <w:bCs/>
                <w:color w:val="000000"/>
                <w:sz w:val="20"/>
                <w:szCs w:val="20"/>
                <w:lang w:eastAsia="bg-BG"/>
              </w:rPr>
            </w:pPr>
            <w:r w:rsidRPr="00963FEF">
              <w:rPr>
                <w:rFonts w:asciiTheme="minorHAnsi" w:eastAsia="Times New Roman" w:hAnsiTheme="minorHAnsi" w:cstheme="minorHAnsi"/>
                <w:b/>
                <w:bCs/>
                <w:color w:val="000000"/>
                <w:sz w:val="20"/>
                <w:szCs w:val="20"/>
                <w:lang w:eastAsia="bg-BG"/>
              </w:rPr>
              <w:t xml:space="preserve">жени </w:t>
            </w:r>
          </w:p>
        </w:tc>
        <w:tc>
          <w:tcPr>
            <w:tcW w:w="1660" w:type="dxa"/>
            <w:tcBorders>
              <w:top w:val="nil"/>
              <w:left w:val="single" w:sz="8" w:space="0" w:color="000000"/>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29.8</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28.7</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25.4</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30.4</w:t>
            </w:r>
          </w:p>
        </w:tc>
        <w:tc>
          <w:tcPr>
            <w:tcW w:w="960" w:type="dxa"/>
            <w:tcBorders>
              <w:top w:val="nil"/>
              <w:left w:val="nil"/>
              <w:bottom w:val="single" w:sz="8" w:space="0" w:color="000000"/>
              <w:right w:val="single" w:sz="8" w:space="0" w:color="000000"/>
            </w:tcBorders>
            <w:hideMark/>
          </w:tcPr>
          <w:p w:rsidR="00963FEF" w:rsidRPr="00963FEF" w:rsidRDefault="00963FEF" w:rsidP="00963FEF">
            <w:pPr>
              <w:spacing w:after="0" w:line="240" w:lineRule="auto"/>
              <w:jc w:val="right"/>
              <w:rPr>
                <w:rFonts w:asciiTheme="minorHAnsi" w:eastAsia="Times New Roman" w:hAnsiTheme="minorHAnsi" w:cstheme="minorHAnsi"/>
                <w:sz w:val="20"/>
                <w:szCs w:val="20"/>
                <w:lang w:eastAsia="bg-BG"/>
              </w:rPr>
            </w:pPr>
            <w:r w:rsidRPr="00963FEF">
              <w:rPr>
                <w:rFonts w:asciiTheme="minorHAnsi" w:eastAsia="Times New Roman" w:hAnsiTheme="minorHAnsi" w:cstheme="minorHAnsi"/>
                <w:sz w:val="20"/>
                <w:szCs w:val="20"/>
                <w:lang w:eastAsia="bg-BG"/>
              </w:rPr>
              <w:t>30.3</w:t>
            </w:r>
          </w:p>
        </w:tc>
      </w:tr>
    </w:tbl>
    <w:p w:rsidR="00963FEF" w:rsidRPr="00963FEF" w:rsidRDefault="00963FEF" w:rsidP="00963FEF">
      <w:pPr>
        <w:spacing w:after="120" w:line="240" w:lineRule="auto"/>
        <w:rPr>
          <w:rFonts w:asciiTheme="minorHAnsi" w:eastAsiaTheme="minorHAnsi" w:hAnsiTheme="minorHAnsi" w:cstheme="minorHAnsi"/>
        </w:rPr>
      </w:pPr>
    </w:p>
    <w:tbl>
      <w:tblPr>
        <w:tblW w:w="9513" w:type="dxa"/>
        <w:tblInd w:w="55" w:type="dxa"/>
        <w:tblLayout w:type="fixed"/>
        <w:tblCellMar>
          <w:left w:w="70" w:type="dxa"/>
          <w:right w:w="70" w:type="dxa"/>
        </w:tblCellMar>
        <w:tblLook w:val="04A0" w:firstRow="1" w:lastRow="0" w:firstColumn="1" w:lastColumn="0" w:noHBand="0" w:noVBand="1"/>
      </w:tblPr>
      <w:tblGrid>
        <w:gridCol w:w="1149"/>
        <w:gridCol w:w="851"/>
        <w:gridCol w:w="2410"/>
        <w:gridCol w:w="752"/>
        <w:gridCol w:w="960"/>
        <w:gridCol w:w="960"/>
        <w:gridCol w:w="960"/>
        <w:gridCol w:w="1471"/>
      </w:tblGrid>
      <w:tr w:rsidR="00B3222C" w:rsidRPr="00963FEF" w:rsidTr="00B3222C">
        <w:trPr>
          <w:trHeight w:val="210"/>
        </w:trPr>
        <w:tc>
          <w:tcPr>
            <w:tcW w:w="9513" w:type="dxa"/>
            <w:gridSpan w:val="8"/>
            <w:tcBorders>
              <w:top w:val="nil"/>
              <w:left w:val="nil"/>
              <w:bottom w:val="nil"/>
              <w:right w:val="nil"/>
            </w:tcBorders>
            <w:shd w:val="clear" w:color="auto" w:fill="auto"/>
            <w:noWrap/>
            <w:vAlign w:val="bottom"/>
            <w:hideMark/>
          </w:tcPr>
          <w:p w:rsidR="00B3222C"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Лица живеещи в домакинства с нисък интензитет на икономическа активност по възрастови групи и пол</w:t>
            </w:r>
          </w:p>
          <w:p w:rsidR="00B3222C" w:rsidRPr="00963FEF" w:rsidRDefault="00B3222C" w:rsidP="0094106A">
            <w:pPr>
              <w:spacing w:after="0" w:line="240" w:lineRule="auto"/>
              <w:rPr>
                <w:rFonts w:ascii="Tahoma" w:eastAsia="Times New Roman" w:hAnsi="Tahoma" w:cs="Tahoma"/>
                <w:b/>
                <w:bCs/>
                <w:i/>
                <w:iCs/>
                <w:sz w:val="16"/>
                <w:szCs w:val="16"/>
                <w:lang w:eastAsia="bg-BG"/>
              </w:rPr>
            </w:pPr>
          </w:p>
        </w:tc>
      </w:tr>
      <w:tr w:rsidR="00B3222C" w:rsidRPr="00963FEF" w:rsidTr="00B3222C">
        <w:trPr>
          <w:trHeight w:val="645"/>
        </w:trPr>
        <w:tc>
          <w:tcPr>
            <w:tcW w:w="1149" w:type="dxa"/>
            <w:vMerge w:val="restart"/>
            <w:tcBorders>
              <w:top w:val="single" w:sz="8" w:space="0" w:color="auto"/>
              <w:left w:val="single" w:sz="8" w:space="0" w:color="auto"/>
              <w:bottom w:val="nil"/>
              <w:right w:val="single" w:sz="8" w:space="0" w:color="auto"/>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xml:space="preserve">възрастови групи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xml:space="preserve">пол </w:t>
            </w:r>
          </w:p>
        </w:tc>
        <w:tc>
          <w:tcPr>
            <w:tcW w:w="2410" w:type="dxa"/>
            <w:tcBorders>
              <w:top w:val="single" w:sz="8" w:space="0" w:color="auto"/>
              <w:left w:val="nil"/>
              <w:bottom w:val="single" w:sz="8" w:space="0" w:color="auto"/>
              <w:right w:val="single" w:sz="8" w:space="0" w:color="auto"/>
            </w:tcBorders>
            <w:shd w:val="clear" w:color="000000" w:fill="CCFFFF"/>
            <w:vAlign w:val="bottom"/>
            <w:hideMark/>
          </w:tcPr>
          <w:p w:rsidR="00B3222C" w:rsidRPr="00963FEF" w:rsidRDefault="00B3222C" w:rsidP="0094106A">
            <w:pPr>
              <w:spacing w:after="0" w:line="240" w:lineRule="auto"/>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година на провеждане на изследване</w:t>
            </w:r>
          </w:p>
        </w:tc>
        <w:tc>
          <w:tcPr>
            <w:tcW w:w="752" w:type="dxa"/>
            <w:tcBorders>
              <w:top w:val="single" w:sz="8" w:space="0" w:color="000000"/>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2011</w:t>
            </w:r>
          </w:p>
        </w:tc>
        <w:tc>
          <w:tcPr>
            <w:tcW w:w="960" w:type="dxa"/>
            <w:tcBorders>
              <w:top w:val="single" w:sz="8" w:space="0" w:color="000000"/>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2012</w:t>
            </w:r>
          </w:p>
        </w:tc>
        <w:tc>
          <w:tcPr>
            <w:tcW w:w="960" w:type="dxa"/>
            <w:tcBorders>
              <w:top w:val="single" w:sz="8" w:space="0" w:color="000000"/>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2013</w:t>
            </w:r>
          </w:p>
        </w:tc>
        <w:tc>
          <w:tcPr>
            <w:tcW w:w="960" w:type="dxa"/>
            <w:tcBorders>
              <w:top w:val="single" w:sz="8" w:space="0" w:color="000000"/>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2014</w:t>
            </w:r>
          </w:p>
        </w:tc>
        <w:tc>
          <w:tcPr>
            <w:tcW w:w="1471" w:type="dxa"/>
            <w:tcBorders>
              <w:top w:val="single" w:sz="8" w:space="0" w:color="000000"/>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2015</w:t>
            </w:r>
          </w:p>
        </w:tc>
      </w:tr>
      <w:tr w:rsidR="00B3222C" w:rsidRPr="00963FEF" w:rsidTr="00B3222C">
        <w:trPr>
          <w:trHeight w:val="645"/>
        </w:trPr>
        <w:tc>
          <w:tcPr>
            <w:tcW w:w="1149" w:type="dxa"/>
            <w:vMerge/>
            <w:tcBorders>
              <w:top w:val="single" w:sz="8" w:space="0" w:color="auto"/>
              <w:left w:val="single" w:sz="8" w:space="0" w:color="auto"/>
              <w:bottom w:val="nil"/>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vAlign w:val="bottom"/>
            <w:hideMark/>
          </w:tcPr>
          <w:p w:rsidR="00B3222C" w:rsidRPr="00963FEF" w:rsidRDefault="00B3222C" w:rsidP="0094106A">
            <w:pPr>
              <w:spacing w:after="0" w:line="240" w:lineRule="auto"/>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референтна година на дохода</w:t>
            </w:r>
          </w:p>
        </w:tc>
        <w:tc>
          <w:tcPr>
            <w:tcW w:w="752" w:type="dxa"/>
            <w:tcBorders>
              <w:top w:val="nil"/>
              <w:left w:val="nil"/>
              <w:bottom w:val="single" w:sz="8" w:space="0" w:color="auto"/>
              <w:right w:val="single" w:sz="8" w:space="0" w:color="auto"/>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2010*</w:t>
            </w:r>
          </w:p>
        </w:tc>
        <w:tc>
          <w:tcPr>
            <w:tcW w:w="960" w:type="dxa"/>
            <w:tcBorders>
              <w:top w:val="nil"/>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2011</w:t>
            </w:r>
          </w:p>
        </w:tc>
        <w:tc>
          <w:tcPr>
            <w:tcW w:w="960" w:type="dxa"/>
            <w:tcBorders>
              <w:top w:val="nil"/>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2012</w:t>
            </w:r>
          </w:p>
        </w:tc>
        <w:tc>
          <w:tcPr>
            <w:tcW w:w="960" w:type="dxa"/>
            <w:tcBorders>
              <w:top w:val="nil"/>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2013</w:t>
            </w:r>
          </w:p>
        </w:tc>
        <w:tc>
          <w:tcPr>
            <w:tcW w:w="1471" w:type="dxa"/>
            <w:tcBorders>
              <w:top w:val="nil"/>
              <w:left w:val="nil"/>
              <w:bottom w:val="single" w:sz="8" w:space="0" w:color="000000"/>
              <w:right w:val="single" w:sz="8" w:space="0" w:color="000000"/>
            </w:tcBorders>
            <w:shd w:val="clear" w:color="000000" w:fill="CCFFFF"/>
            <w:vAlign w:val="bottom"/>
            <w:hideMark/>
          </w:tcPr>
          <w:p w:rsidR="00B3222C" w:rsidRPr="00963FEF" w:rsidRDefault="00B3222C" w:rsidP="0094106A">
            <w:pPr>
              <w:spacing w:after="0" w:line="240" w:lineRule="auto"/>
              <w:jc w:val="center"/>
              <w:rPr>
                <w:rFonts w:ascii="Tahoma" w:eastAsia="Times New Roman" w:hAnsi="Tahoma" w:cs="Tahoma"/>
                <w:b/>
                <w:bCs/>
                <w:sz w:val="16"/>
                <w:szCs w:val="16"/>
                <w:lang w:eastAsia="bg-BG"/>
              </w:rPr>
            </w:pPr>
            <w:r w:rsidRPr="00963FEF">
              <w:rPr>
                <w:rFonts w:ascii="Tahoma" w:eastAsia="Times New Roman" w:hAnsi="Tahoma" w:cs="Tahoma"/>
                <w:b/>
                <w:bCs/>
                <w:sz w:val="16"/>
                <w:szCs w:val="16"/>
                <w:lang w:eastAsia="bg-BG"/>
              </w:rPr>
              <w:t>2014</w:t>
            </w:r>
          </w:p>
        </w:tc>
      </w:tr>
      <w:tr w:rsidR="00B3222C" w:rsidRPr="00963FEF" w:rsidTr="00B3222C">
        <w:trPr>
          <w:trHeight w:val="225"/>
        </w:trPr>
        <w:tc>
          <w:tcPr>
            <w:tcW w:w="1149" w:type="dxa"/>
            <w:tcBorders>
              <w:top w:val="single" w:sz="8" w:space="0" w:color="auto"/>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xml:space="preserve">18-59 години </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общо</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444.4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473.8</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482.1</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461.4</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440.3</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10.1</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11.2</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11.6</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11.2</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10.9</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мъже</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224.0</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242.4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254.3</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242.2</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230.7</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10.2</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11.3</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12.0</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11.6</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11.2</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xml:space="preserve">жени </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220.3</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231.4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227.8</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219.2</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209.6</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10.1</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11.1</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11.1</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10.9</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10.6</w:t>
            </w:r>
          </w:p>
        </w:tc>
      </w:tr>
      <w:tr w:rsidR="00B3222C" w:rsidRPr="00963FEF" w:rsidTr="00B3222C">
        <w:trPr>
          <w:trHeight w:val="225"/>
        </w:trPr>
        <w:tc>
          <w:tcPr>
            <w:tcW w:w="1149" w:type="dxa"/>
            <w:tcBorders>
              <w:top w:val="single" w:sz="8" w:space="0" w:color="auto"/>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0-17 години</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xml:space="preserve">общо </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178.9</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202.5</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213.2</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179.1</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166.2</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14.0</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16.6</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18.2</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15.2</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13.9</w:t>
            </w:r>
          </w:p>
        </w:tc>
      </w:tr>
      <w:tr w:rsidR="00B3222C" w:rsidRPr="00963FEF" w:rsidTr="00B3222C">
        <w:trPr>
          <w:trHeight w:val="225"/>
        </w:trPr>
        <w:tc>
          <w:tcPr>
            <w:tcW w:w="1149" w:type="dxa"/>
            <w:tcBorders>
              <w:top w:val="single" w:sz="8" w:space="0" w:color="auto"/>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под 60 години</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общо</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623.3</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676.4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695.3</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640.5</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606.6</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11.0</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13.0</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12.1</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11.6</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мъже</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316.5</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345.8</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350.4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326.5</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313.4</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11.1</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12.5</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12.9</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12.1</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11.7</w:t>
            </w:r>
          </w:p>
        </w:tc>
      </w:tr>
      <w:tr w:rsidR="00B3222C" w:rsidRPr="00963FEF" w:rsidTr="00B3222C">
        <w:trPr>
          <w:trHeight w:val="225"/>
        </w:trPr>
        <w:tc>
          <w:tcPr>
            <w:tcW w:w="1149" w:type="dxa"/>
            <w:tcBorders>
              <w:top w:val="nil"/>
              <w:left w:val="single" w:sz="8" w:space="0" w:color="auto"/>
              <w:bottom w:val="nil"/>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val="restart"/>
            <w:tcBorders>
              <w:top w:val="nil"/>
              <w:left w:val="nil"/>
              <w:bottom w:val="single" w:sz="8" w:space="0" w:color="000000"/>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xml:space="preserve">жени </w:t>
            </w:r>
          </w:p>
        </w:tc>
        <w:tc>
          <w:tcPr>
            <w:tcW w:w="2410" w:type="dxa"/>
            <w:tcBorders>
              <w:top w:val="nil"/>
              <w:left w:val="nil"/>
              <w:bottom w:val="single" w:sz="8" w:space="0" w:color="auto"/>
              <w:right w:val="single" w:sz="8" w:space="0" w:color="auto"/>
            </w:tcBorders>
            <w:shd w:val="clear" w:color="000000" w:fill="CCFFFF"/>
            <w:noWrap/>
            <w:vAlign w:val="bottom"/>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брой лица в хиляди</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306.8</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330.6</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344.9</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313.9</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293.2</w:t>
            </w:r>
          </w:p>
        </w:tc>
      </w:tr>
      <w:tr w:rsidR="00B3222C" w:rsidRPr="00963FEF" w:rsidTr="00B3222C">
        <w:trPr>
          <w:trHeight w:val="225"/>
        </w:trPr>
        <w:tc>
          <w:tcPr>
            <w:tcW w:w="1149" w:type="dxa"/>
            <w:tcBorders>
              <w:top w:val="nil"/>
              <w:left w:val="single" w:sz="8" w:space="0" w:color="auto"/>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r w:rsidRPr="00963FEF">
              <w:rPr>
                <w:rFonts w:ascii="Tahoma" w:eastAsia="Times New Roman" w:hAnsi="Tahoma" w:cs="Tahoma"/>
                <w:b/>
                <w:bCs/>
                <w:color w:val="000000"/>
                <w:sz w:val="16"/>
                <w:szCs w:val="16"/>
                <w:lang w:eastAsia="bg-BG"/>
              </w:rPr>
              <w:t> </w:t>
            </w:r>
          </w:p>
        </w:tc>
        <w:tc>
          <w:tcPr>
            <w:tcW w:w="851" w:type="dxa"/>
            <w:vMerge/>
            <w:tcBorders>
              <w:top w:val="nil"/>
              <w:left w:val="nil"/>
              <w:bottom w:val="single" w:sz="8" w:space="0" w:color="000000"/>
              <w:right w:val="single" w:sz="8" w:space="0" w:color="auto"/>
            </w:tcBorders>
            <w:vAlign w:val="center"/>
            <w:hideMark/>
          </w:tcPr>
          <w:p w:rsidR="00B3222C" w:rsidRPr="00963FEF" w:rsidRDefault="00B3222C" w:rsidP="0094106A">
            <w:pPr>
              <w:spacing w:after="0" w:line="240" w:lineRule="auto"/>
              <w:rPr>
                <w:rFonts w:ascii="Tahoma" w:eastAsia="Times New Roman" w:hAnsi="Tahoma" w:cs="Tahoma"/>
                <w:b/>
                <w:bCs/>
                <w:color w:val="000000"/>
                <w:sz w:val="16"/>
                <w:szCs w:val="16"/>
                <w:lang w:eastAsia="bg-BG"/>
              </w:rPr>
            </w:pPr>
          </w:p>
        </w:tc>
        <w:tc>
          <w:tcPr>
            <w:tcW w:w="2410" w:type="dxa"/>
            <w:tcBorders>
              <w:top w:val="nil"/>
              <w:left w:val="nil"/>
              <w:bottom w:val="single" w:sz="8" w:space="0" w:color="auto"/>
              <w:right w:val="single" w:sz="8" w:space="0" w:color="auto"/>
            </w:tcBorders>
            <w:shd w:val="clear" w:color="000000" w:fill="CCFFFF"/>
            <w:hideMark/>
          </w:tcPr>
          <w:p w:rsidR="00B3222C" w:rsidRPr="00963FEF" w:rsidRDefault="00B3222C" w:rsidP="0094106A">
            <w:pPr>
              <w:spacing w:after="0" w:line="240" w:lineRule="auto"/>
              <w:rPr>
                <w:rFonts w:ascii="Tahoma" w:eastAsia="Times New Roman" w:hAnsi="Tahoma" w:cs="Tahoma"/>
                <w:sz w:val="16"/>
                <w:szCs w:val="16"/>
                <w:lang w:eastAsia="bg-BG"/>
              </w:rPr>
            </w:pPr>
            <w:r w:rsidRPr="00963FEF">
              <w:rPr>
                <w:rFonts w:ascii="Tahoma" w:eastAsia="Times New Roman" w:hAnsi="Tahoma" w:cs="Tahoma"/>
                <w:sz w:val="16"/>
                <w:szCs w:val="16"/>
                <w:lang w:eastAsia="bg-BG"/>
              </w:rPr>
              <w:t xml:space="preserve"> % от съвкупността</w:t>
            </w:r>
          </w:p>
        </w:tc>
        <w:tc>
          <w:tcPr>
            <w:tcW w:w="752"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10.9</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12.4</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13.2</w:t>
            </w:r>
          </w:p>
        </w:tc>
        <w:tc>
          <w:tcPr>
            <w:tcW w:w="960"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12.1</w:t>
            </w:r>
          </w:p>
        </w:tc>
        <w:tc>
          <w:tcPr>
            <w:tcW w:w="1471" w:type="dxa"/>
            <w:tcBorders>
              <w:top w:val="nil"/>
              <w:left w:val="nil"/>
              <w:bottom w:val="single" w:sz="8" w:space="0" w:color="000000"/>
              <w:right w:val="single" w:sz="8" w:space="0" w:color="000000"/>
            </w:tcBorders>
            <w:shd w:val="clear" w:color="auto" w:fill="auto"/>
            <w:hideMark/>
          </w:tcPr>
          <w:p w:rsidR="00B3222C" w:rsidRPr="00963FEF" w:rsidRDefault="00B3222C" w:rsidP="0094106A">
            <w:pPr>
              <w:spacing w:after="0" w:line="240" w:lineRule="auto"/>
              <w:jc w:val="right"/>
              <w:rPr>
                <w:rFonts w:ascii="Tahoma" w:eastAsia="Times New Roman" w:hAnsi="Tahoma" w:cs="Tahoma"/>
                <w:sz w:val="16"/>
                <w:szCs w:val="16"/>
                <w:lang w:eastAsia="bg-BG"/>
              </w:rPr>
            </w:pPr>
            <w:r w:rsidRPr="00963FEF">
              <w:rPr>
                <w:rFonts w:ascii="Tahoma" w:eastAsia="Times New Roman" w:hAnsi="Tahoma" w:cs="Tahoma"/>
                <w:sz w:val="16"/>
                <w:szCs w:val="16"/>
                <w:lang w:eastAsia="bg-BG"/>
              </w:rPr>
              <w:t>11.4</w:t>
            </w:r>
          </w:p>
        </w:tc>
      </w:tr>
    </w:tbl>
    <w:p w:rsidR="00963FEF" w:rsidRPr="00963FEF" w:rsidRDefault="00963FEF" w:rsidP="00963FEF">
      <w:pPr>
        <w:spacing w:after="120" w:line="240" w:lineRule="auto"/>
        <w:rPr>
          <w:rFonts w:asciiTheme="minorHAnsi" w:eastAsiaTheme="minorHAnsi" w:hAnsiTheme="minorHAnsi" w:cstheme="minorHAnsi"/>
        </w:rPr>
      </w:pPr>
    </w:p>
    <w:p w:rsidR="001B78EE" w:rsidRPr="00A06412" w:rsidRDefault="001B78EE" w:rsidP="001B78EE">
      <w:pPr>
        <w:spacing w:after="0" w:line="240" w:lineRule="auto"/>
        <w:jc w:val="both"/>
        <w:rPr>
          <w:rFonts w:asciiTheme="minorHAnsi" w:eastAsiaTheme="minorHAnsi" w:hAnsiTheme="minorHAnsi" w:cstheme="minorHAnsi"/>
          <w:i/>
          <w:sz w:val="18"/>
          <w:szCs w:val="18"/>
          <w:lang w:val="en-US"/>
        </w:rPr>
      </w:pPr>
      <w:r w:rsidRPr="00A06412">
        <w:rPr>
          <w:rFonts w:ascii="Times New Roman" w:eastAsiaTheme="minorHAnsi" w:hAnsi="Times New Roman"/>
          <w:i/>
          <w:sz w:val="18"/>
          <w:szCs w:val="18"/>
        </w:rPr>
        <w:t>Източник: Националния статистически институт</w:t>
      </w:r>
    </w:p>
    <w:p w:rsidR="00963FEF" w:rsidRDefault="00963FEF" w:rsidP="00DE28C7">
      <w:pPr>
        <w:spacing w:after="0" w:line="360" w:lineRule="auto"/>
        <w:ind w:firstLine="851"/>
        <w:jc w:val="both"/>
        <w:rPr>
          <w:rFonts w:ascii="Times New Roman" w:hAnsi="Times New Roman"/>
          <w:bCs/>
          <w:color w:val="0070C0"/>
          <w:sz w:val="24"/>
          <w:szCs w:val="24"/>
        </w:rPr>
      </w:pPr>
    </w:p>
    <w:p w:rsidR="00963FEF" w:rsidRDefault="00963FEF" w:rsidP="00DE28C7">
      <w:pPr>
        <w:spacing w:after="0" w:line="360" w:lineRule="auto"/>
        <w:ind w:firstLine="851"/>
        <w:jc w:val="both"/>
        <w:rPr>
          <w:rFonts w:ascii="Times New Roman" w:hAnsi="Times New Roman"/>
          <w:bCs/>
          <w:color w:val="0070C0"/>
          <w:sz w:val="24"/>
          <w:szCs w:val="24"/>
        </w:rPr>
      </w:pPr>
    </w:p>
    <w:p w:rsidR="00694460" w:rsidRPr="004266B5" w:rsidRDefault="00694460" w:rsidP="00C558BF">
      <w:pPr>
        <w:spacing w:after="0" w:line="240" w:lineRule="auto"/>
        <w:ind w:firstLine="851"/>
        <w:jc w:val="both"/>
        <w:rPr>
          <w:rFonts w:ascii="Times New Roman" w:hAnsi="Times New Roman"/>
          <w:sz w:val="24"/>
          <w:szCs w:val="24"/>
        </w:rPr>
      </w:pPr>
      <w:r w:rsidRPr="004266B5">
        <w:rPr>
          <w:rFonts w:ascii="Times New Roman" w:hAnsi="Times New Roman"/>
          <w:bCs/>
          <w:sz w:val="24"/>
          <w:szCs w:val="24"/>
        </w:rPr>
        <w:lastRenderedPageBreak/>
        <w:t xml:space="preserve">По информация на </w:t>
      </w:r>
      <w:r w:rsidRPr="004266B5">
        <w:rPr>
          <w:rFonts w:ascii="Times New Roman" w:hAnsi="Times New Roman"/>
          <w:b/>
          <w:bCs/>
          <w:sz w:val="24"/>
          <w:szCs w:val="24"/>
        </w:rPr>
        <w:t>Националния осигурителен институт</w:t>
      </w:r>
      <w:r w:rsidRPr="004266B5">
        <w:rPr>
          <w:rFonts w:ascii="Times New Roman" w:hAnsi="Times New Roman"/>
          <w:sz w:val="24"/>
          <w:szCs w:val="24"/>
        </w:rPr>
        <w:t xml:space="preserve"> </w:t>
      </w:r>
      <w:r w:rsidRPr="004266B5">
        <w:rPr>
          <w:rFonts w:ascii="Times New Roman" w:hAnsi="Times New Roman"/>
          <w:b/>
          <w:sz w:val="24"/>
          <w:szCs w:val="24"/>
        </w:rPr>
        <w:t xml:space="preserve">и във връзка с изпълнението на дейност </w:t>
      </w:r>
      <w:r w:rsidRPr="004266B5">
        <w:rPr>
          <w:rFonts w:ascii="Times New Roman" w:hAnsi="Times New Roman"/>
          <w:b/>
          <w:i/>
          <w:sz w:val="24"/>
          <w:szCs w:val="24"/>
        </w:rPr>
        <w:t>„Повишаване на информираността на обществото за връзката между заплащането, доходите и съответните социални права, включително пенсионните“</w:t>
      </w:r>
      <w:r w:rsidRPr="004266B5">
        <w:rPr>
          <w:rFonts w:ascii="Times New Roman" w:hAnsi="Times New Roman"/>
          <w:i/>
          <w:sz w:val="24"/>
          <w:szCs w:val="24"/>
        </w:rPr>
        <w:t xml:space="preserve"> </w:t>
      </w:r>
      <w:r w:rsidRPr="004266B5">
        <w:rPr>
          <w:rFonts w:ascii="Times New Roman" w:hAnsi="Times New Roman"/>
          <w:sz w:val="24"/>
          <w:szCs w:val="24"/>
        </w:rPr>
        <w:t>е предвидено от 2017 г. Националния осигурителен институт да</w:t>
      </w:r>
      <w:r w:rsidRPr="004266B5">
        <w:rPr>
          <w:rFonts w:ascii="Times New Roman" w:hAnsi="Times New Roman"/>
          <w:sz w:val="24"/>
          <w:szCs w:val="24"/>
          <w:lang w:val="en-US"/>
        </w:rPr>
        <w:t xml:space="preserve"> </w:t>
      </w:r>
      <w:r w:rsidRPr="004266B5">
        <w:rPr>
          <w:rFonts w:ascii="Times New Roman" w:hAnsi="Times New Roman"/>
          <w:sz w:val="24"/>
          <w:szCs w:val="24"/>
        </w:rPr>
        <w:t xml:space="preserve">уведомява лицата, които навършват възрастта за придобиване право на пенсия за осигурителен стаж и възраст по чл. 68, ал. 1 от КСО през следващата календарна година за условията, при които могат да се пенсионират. По този начин ще се повиши информираността на бъдещите пенсионери за техните пенсионни права и ще се стимулират лицата в предпенсионна възраст своевременно, преди подаване на заявление за отпускане на пенсия, да се уверят че данните за осигурителния им стаж и доход в информационната система на НОИ са коректни. </w:t>
      </w:r>
    </w:p>
    <w:p w:rsidR="00694460" w:rsidRPr="004266B5" w:rsidRDefault="00694460" w:rsidP="00C558BF">
      <w:pPr>
        <w:spacing w:after="0" w:line="240" w:lineRule="auto"/>
        <w:ind w:firstLine="851"/>
        <w:jc w:val="both"/>
        <w:rPr>
          <w:rFonts w:ascii="Times New Roman" w:hAnsi="Times New Roman"/>
          <w:sz w:val="24"/>
          <w:szCs w:val="24"/>
        </w:rPr>
      </w:pPr>
      <w:r w:rsidRPr="004266B5">
        <w:rPr>
          <w:rFonts w:ascii="Times New Roman" w:hAnsi="Times New Roman"/>
          <w:sz w:val="24"/>
          <w:szCs w:val="24"/>
        </w:rPr>
        <w:t>В таблица №</w:t>
      </w:r>
      <w:r w:rsidR="00512E3F" w:rsidRPr="004266B5">
        <w:rPr>
          <w:rFonts w:ascii="Times New Roman" w:hAnsi="Times New Roman"/>
          <w:sz w:val="24"/>
          <w:szCs w:val="24"/>
          <w:lang w:val="en-US"/>
        </w:rPr>
        <w:t xml:space="preserve"> </w:t>
      </w:r>
      <w:r w:rsidRPr="004266B5">
        <w:rPr>
          <w:rFonts w:ascii="Times New Roman" w:hAnsi="Times New Roman"/>
          <w:sz w:val="24"/>
          <w:szCs w:val="24"/>
        </w:rPr>
        <w:t>1 са представени данни за 201</w:t>
      </w:r>
      <w:r w:rsidRPr="004266B5">
        <w:rPr>
          <w:rFonts w:ascii="Times New Roman" w:hAnsi="Times New Roman"/>
          <w:sz w:val="24"/>
          <w:szCs w:val="24"/>
          <w:lang w:val="en-US"/>
        </w:rPr>
        <w:t>6</w:t>
      </w:r>
      <w:r w:rsidRPr="004266B5">
        <w:rPr>
          <w:rFonts w:ascii="Times New Roman" w:hAnsi="Times New Roman"/>
          <w:sz w:val="24"/>
          <w:szCs w:val="24"/>
        </w:rPr>
        <w:t xml:space="preserve"> г. по показатели и по пол, свързани с пенсиите и обезщетенията изплащани от ДОО. В стойностите на показателите по пол, свързани с размера на пенсиите се вижда, че има значителна разлика между мъжете и жените, която намалява при новоотпуснатите пенсии – индивидуален коефициент и среден осигурителен стаж. Разликата в средният изплатен размер пенсия на пенсионер през 2016 г. е значителна и е в полза на мъжете. </w:t>
      </w:r>
    </w:p>
    <w:p w:rsidR="00694460" w:rsidRPr="00AC04C0" w:rsidRDefault="00694460" w:rsidP="00DE28C7">
      <w:pPr>
        <w:spacing w:after="0" w:line="240" w:lineRule="auto"/>
        <w:jc w:val="both"/>
        <w:rPr>
          <w:rFonts w:ascii="Times New Roman" w:hAnsi="Times New Roman"/>
          <w:sz w:val="24"/>
          <w:szCs w:val="24"/>
        </w:rPr>
      </w:pPr>
    </w:p>
    <w:p w:rsidR="00694460" w:rsidRPr="00AC04C0" w:rsidRDefault="00697DCF" w:rsidP="00697DCF">
      <w:pPr>
        <w:spacing w:after="120" w:line="240" w:lineRule="auto"/>
        <w:ind w:firstLine="851"/>
        <w:jc w:val="both"/>
        <w:rPr>
          <w:rFonts w:ascii="Times New Roman" w:hAnsi="Times New Roman"/>
          <w:b/>
          <w:sz w:val="24"/>
          <w:szCs w:val="24"/>
        </w:rPr>
      </w:pPr>
      <w:r>
        <w:rPr>
          <w:rFonts w:ascii="Times New Roman" w:hAnsi="Times New Roman"/>
          <w:b/>
          <w:sz w:val="24"/>
          <w:szCs w:val="24"/>
        </w:rPr>
        <w:t>Таблица</w:t>
      </w:r>
      <w:r w:rsidR="00694460" w:rsidRPr="00AC04C0">
        <w:rPr>
          <w:rFonts w:ascii="Times New Roman" w:hAnsi="Times New Roman"/>
          <w:b/>
          <w:sz w:val="24"/>
          <w:szCs w:val="24"/>
        </w:rPr>
        <w:t>: Статистически данни общо и по пол за 2016 г.</w:t>
      </w:r>
    </w:p>
    <w:tbl>
      <w:tblPr>
        <w:tblStyle w:val="TableGrid1"/>
        <w:tblW w:w="8618" w:type="dxa"/>
        <w:jc w:val="center"/>
        <w:tblLayout w:type="fixed"/>
        <w:tblLook w:val="04A0" w:firstRow="1" w:lastRow="0" w:firstColumn="1" w:lastColumn="0" w:noHBand="0" w:noVBand="1"/>
      </w:tblPr>
      <w:tblGrid>
        <w:gridCol w:w="569"/>
        <w:gridCol w:w="3969"/>
        <w:gridCol w:w="1245"/>
        <w:gridCol w:w="1417"/>
        <w:gridCol w:w="1418"/>
      </w:tblGrid>
      <w:tr w:rsidR="00694460" w:rsidRPr="00AC04C0" w:rsidTr="00697DCF">
        <w:trPr>
          <w:trHeight w:val="541"/>
          <w:jc w:val="center"/>
        </w:trPr>
        <w:tc>
          <w:tcPr>
            <w:tcW w:w="569" w:type="dxa"/>
            <w:shd w:val="clear" w:color="auto" w:fill="FBD4B4" w:themeFill="accent6" w:themeFillTint="66"/>
          </w:tcPr>
          <w:p w:rsidR="00694460" w:rsidRPr="00AC04C0" w:rsidRDefault="00694460" w:rsidP="00DE28C7">
            <w:pPr>
              <w:jc w:val="both"/>
              <w:rPr>
                <w:rFonts w:ascii="Times New Roman" w:hAnsi="Times New Roman"/>
                <w:b/>
                <w:sz w:val="24"/>
                <w:szCs w:val="24"/>
              </w:rPr>
            </w:pPr>
          </w:p>
        </w:tc>
        <w:tc>
          <w:tcPr>
            <w:tcW w:w="3969" w:type="dxa"/>
            <w:shd w:val="clear" w:color="auto" w:fill="FBD4B4" w:themeFill="accent6" w:themeFillTint="66"/>
            <w:vAlign w:val="center"/>
          </w:tcPr>
          <w:p w:rsidR="00694460" w:rsidRPr="00AC04C0" w:rsidRDefault="00694460" w:rsidP="00DE28C7">
            <w:pPr>
              <w:jc w:val="both"/>
              <w:rPr>
                <w:rFonts w:ascii="Times New Roman" w:hAnsi="Times New Roman"/>
                <w:b/>
                <w:sz w:val="24"/>
                <w:szCs w:val="24"/>
              </w:rPr>
            </w:pPr>
            <w:r w:rsidRPr="00AC04C0">
              <w:rPr>
                <w:rFonts w:ascii="Times New Roman" w:hAnsi="Times New Roman"/>
                <w:b/>
                <w:sz w:val="24"/>
                <w:szCs w:val="24"/>
              </w:rPr>
              <w:t>Показатели за 2016 г.</w:t>
            </w:r>
          </w:p>
        </w:tc>
        <w:tc>
          <w:tcPr>
            <w:tcW w:w="1245" w:type="dxa"/>
            <w:shd w:val="clear" w:color="auto" w:fill="FBD4B4" w:themeFill="accent6" w:themeFillTint="66"/>
            <w:vAlign w:val="center"/>
          </w:tcPr>
          <w:p w:rsidR="00694460" w:rsidRPr="00AC04C0" w:rsidRDefault="00694460" w:rsidP="00DE28C7">
            <w:pPr>
              <w:jc w:val="both"/>
              <w:rPr>
                <w:rFonts w:ascii="Times New Roman" w:hAnsi="Times New Roman"/>
                <w:b/>
                <w:sz w:val="24"/>
                <w:szCs w:val="24"/>
              </w:rPr>
            </w:pPr>
            <w:r w:rsidRPr="00AC04C0">
              <w:rPr>
                <w:rFonts w:ascii="Times New Roman" w:hAnsi="Times New Roman"/>
                <w:b/>
                <w:sz w:val="24"/>
                <w:szCs w:val="24"/>
              </w:rPr>
              <w:t>Общо</w:t>
            </w:r>
          </w:p>
        </w:tc>
        <w:tc>
          <w:tcPr>
            <w:tcW w:w="1417" w:type="dxa"/>
            <w:shd w:val="clear" w:color="auto" w:fill="FBD4B4" w:themeFill="accent6" w:themeFillTint="66"/>
            <w:noWrap/>
            <w:vAlign w:val="center"/>
            <w:hideMark/>
          </w:tcPr>
          <w:p w:rsidR="00694460" w:rsidRPr="00AC04C0" w:rsidRDefault="00694460" w:rsidP="00DE28C7">
            <w:pPr>
              <w:jc w:val="both"/>
              <w:rPr>
                <w:rFonts w:ascii="Times New Roman" w:hAnsi="Times New Roman"/>
                <w:b/>
                <w:sz w:val="24"/>
                <w:szCs w:val="24"/>
              </w:rPr>
            </w:pPr>
            <w:r w:rsidRPr="00AC04C0">
              <w:rPr>
                <w:rFonts w:ascii="Times New Roman" w:hAnsi="Times New Roman"/>
                <w:b/>
                <w:sz w:val="24"/>
                <w:szCs w:val="24"/>
              </w:rPr>
              <w:t>Мъже</w:t>
            </w:r>
          </w:p>
        </w:tc>
        <w:tc>
          <w:tcPr>
            <w:tcW w:w="1418" w:type="dxa"/>
            <w:shd w:val="clear" w:color="auto" w:fill="FBD4B4" w:themeFill="accent6" w:themeFillTint="66"/>
            <w:noWrap/>
            <w:vAlign w:val="center"/>
            <w:hideMark/>
          </w:tcPr>
          <w:p w:rsidR="00694460" w:rsidRPr="00AC04C0" w:rsidRDefault="00694460" w:rsidP="00DE28C7">
            <w:pPr>
              <w:jc w:val="both"/>
              <w:rPr>
                <w:rFonts w:ascii="Times New Roman" w:hAnsi="Times New Roman"/>
                <w:b/>
                <w:sz w:val="24"/>
                <w:szCs w:val="24"/>
              </w:rPr>
            </w:pPr>
            <w:r w:rsidRPr="00AC04C0">
              <w:rPr>
                <w:rFonts w:ascii="Times New Roman" w:hAnsi="Times New Roman"/>
                <w:b/>
                <w:sz w:val="24"/>
                <w:szCs w:val="24"/>
              </w:rPr>
              <w:t>Жени</w:t>
            </w:r>
          </w:p>
        </w:tc>
      </w:tr>
      <w:tr w:rsidR="00694460" w:rsidRPr="00AC04C0" w:rsidTr="00697DCF">
        <w:trPr>
          <w:trHeight w:val="255"/>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1.</w:t>
            </w:r>
          </w:p>
        </w:tc>
        <w:tc>
          <w:tcPr>
            <w:tcW w:w="3969" w:type="dxa"/>
          </w:tcPr>
          <w:p w:rsidR="00694460" w:rsidRPr="00AC04C0" w:rsidRDefault="00694460" w:rsidP="00DE28C7">
            <w:pPr>
              <w:jc w:val="both"/>
              <w:rPr>
                <w:rFonts w:ascii="Times New Roman" w:hAnsi="Times New Roman"/>
                <w:sz w:val="24"/>
                <w:szCs w:val="24"/>
                <w:lang w:val="en-US"/>
              </w:rPr>
            </w:pPr>
            <w:r w:rsidRPr="00AC04C0">
              <w:rPr>
                <w:rFonts w:ascii="Times New Roman" w:hAnsi="Times New Roman"/>
                <w:sz w:val="24"/>
                <w:szCs w:val="24"/>
              </w:rPr>
              <w:t>Средногодишен брой пенсионери</w:t>
            </w:r>
          </w:p>
          <w:p w:rsidR="00512E3F" w:rsidRPr="00AC04C0" w:rsidRDefault="00512E3F" w:rsidP="00DE28C7">
            <w:pPr>
              <w:jc w:val="both"/>
              <w:rPr>
                <w:rFonts w:ascii="Times New Roman" w:hAnsi="Times New Roman"/>
                <w:sz w:val="24"/>
                <w:szCs w:val="24"/>
                <w:lang w:val="en-US"/>
              </w:rPr>
            </w:pP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2 180 890</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917 335</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1 263 555</w:t>
            </w:r>
          </w:p>
        </w:tc>
      </w:tr>
      <w:tr w:rsidR="00694460" w:rsidRPr="00AC04C0" w:rsidTr="00697DCF">
        <w:trPr>
          <w:trHeight w:val="255"/>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2.</w:t>
            </w:r>
          </w:p>
        </w:tc>
        <w:tc>
          <w:tcPr>
            <w:tcW w:w="3969" w:type="dxa"/>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Среден изплатен размер пенсия на пенсионер (лв.)</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332,68 лв.</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397,80 лв.</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285,40 лв.</w:t>
            </w:r>
          </w:p>
        </w:tc>
      </w:tr>
      <w:tr w:rsidR="00694460" w:rsidRPr="00AC04C0" w:rsidTr="00697DCF">
        <w:trPr>
          <w:trHeight w:val="255"/>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3.</w:t>
            </w:r>
          </w:p>
        </w:tc>
        <w:tc>
          <w:tcPr>
            <w:tcW w:w="3969" w:type="dxa"/>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Средни основни месечни размери на пенсиите (лв.)</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289,71 лв.</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367,66 лв.</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233,11 лв.</w:t>
            </w:r>
          </w:p>
        </w:tc>
      </w:tr>
      <w:tr w:rsidR="00694460" w:rsidRPr="00AC04C0" w:rsidTr="00697DCF">
        <w:trPr>
          <w:trHeight w:val="255"/>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4.</w:t>
            </w:r>
          </w:p>
        </w:tc>
        <w:tc>
          <w:tcPr>
            <w:tcW w:w="3969" w:type="dxa"/>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Среден индивидуален коефициент на личните първи пенсии за осигурителен стаж и възраст (към 31.12.2016 г.)</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1,308</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1,569</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1,117</w:t>
            </w:r>
          </w:p>
        </w:tc>
      </w:tr>
      <w:tr w:rsidR="00694460" w:rsidRPr="00AC04C0" w:rsidTr="00697DCF">
        <w:trPr>
          <w:trHeight w:val="255"/>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5.</w:t>
            </w:r>
          </w:p>
        </w:tc>
        <w:tc>
          <w:tcPr>
            <w:tcW w:w="3969" w:type="dxa"/>
            <w:noWrap/>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Среден индивидуален коефициент на личните първи пенсии за осигурителен стаж и възраст (новоотпуснати от 01.01 до 31.12.2016 г.)</w:t>
            </w:r>
          </w:p>
        </w:tc>
        <w:tc>
          <w:tcPr>
            <w:tcW w:w="1245"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1,225</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1,377</w:t>
            </w:r>
          </w:p>
        </w:tc>
        <w:tc>
          <w:tcPr>
            <w:tcW w:w="1418"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1,062</w:t>
            </w:r>
          </w:p>
        </w:tc>
      </w:tr>
      <w:tr w:rsidR="00694460" w:rsidRPr="00AC04C0" w:rsidTr="00697DCF">
        <w:trPr>
          <w:trHeight w:val="247"/>
          <w:jc w:val="center"/>
        </w:trPr>
        <w:tc>
          <w:tcPr>
            <w:tcW w:w="569" w:type="dxa"/>
            <w:vMerge w:val="restart"/>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6.</w:t>
            </w:r>
          </w:p>
        </w:tc>
        <w:tc>
          <w:tcPr>
            <w:tcW w:w="3969" w:type="dxa"/>
            <w:vMerge w:val="restart"/>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Среден осигурителен стаж на пенсионерите с лични пенсии</w:t>
            </w:r>
            <w:r w:rsidRPr="00AC04C0">
              <w:rPr>
                <w:rFonts w:ascii="Times New Roman" w:hAnsi="Times New Roman"/>
                <w:sz w:val="24"/>
                <w:szCs w:val="24"/>
                <w:lang w:val="en-US"/>
              </w:rPr>
              <w:t xml:space="preserve"> </w:t>
            </w:r>
            <w:r w:rsidRPr="00AC04C0">
              <w:rPr>
                <w:rFonts w:ascii="Times New Roman" w:hAnsi="Times New Roman"/>
                <w:sz w:val="24"/>
                <w:szCs w:val="24"/>
              </w:rPr>
              <w:t>за осигурителен стаж и възраст (към 31.12.2016 г.)</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Превърнат 37,8</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Превърнат 43,3</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Превърнат 33,9</w:t>
            </w:r>
          </w:p>
        </w:tc>
      </w:tr>
      <w:tr w:rsidR="00694460" w:rsidRPr="00AC04C0" w:rsidTr="00697DCF">
        <w:trPr>
          <w:trHeight w:val="548"/>
          <w:jc w:val="center"/>
        </w:trPr>
        <w:tc>
          <w:tcPr>
            <w:tcW w:w="569" w:type="dxa"/>
            <w:vMerge/>
          </w:tcPr>
          <w:p w:rsidR="00694460" w:rsidRPr="00AC04C0" w:rsidRDefault="00694460" w:rsidP="00DE28C7">
            <w:pPr>
              <w:ind w:left="261" w:hanging="261"/>
              <w:jc w:val="both"/>
              <w:rPr>
                <w:rFonts w:ascii="Times New Roman" w:hAnsi="Times New Roman"/>
                <w:sz w:val="24"/>
                <w:szCs w:val="24"/>
              </w:rPr>
            </w:pPr>
          </w:p>
        </w:tc>
        <w:tc>
          <w:tcPr>
            <w:tcW w:w="3969" w:type="dxa"/>
            <w:vMerge/>
          </w:tcPr>
          <w:p w:rsidR="00694460" w:rsidRPr="00AC04C0" w:rsidRDefault="00694460" w:rsidP="00DE28C7">
            <w:pPr>
              <w:jc w:val="both"/>
              <w:rPr>
                <w:rFonts w:ascii="Times New Roman" w:hAnsi="Times New Roman"/>
                <w:sz w:val="24"/>
                <w:szCs w:val="24"/>
              </w:rPr>
            </w:pP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Действителен 34,0</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Действителен 36,1</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Действителен 32,5</w:t>
            </w:r>
          </w:p>
        </w:tc>
      </w:tr>
      <w:tr w:rsidR="00694460" w:rsidRPr="00AC04C0" w:rsidTr="00697DCF">
        <w:trPr>
          <w:trHeight w:val="380"/>
          <w:jc w:val="center"/>
        </w:trPr>
        <w:tc>
          <w:tcPr>
            <w:tcW w:w="569" w:type="dxa"/>
            <w:vMerge w:val="restart"/>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 xml:space="preserve">7. </w:t>
            </w:r>
          </w:p>
        </w:tc>
        <w:tc>
          <w:tcPr>
            <w:tcW w:w="3969" w:type="dxa"/>
            <w:vMerge w:val="restart"/>
          </w:tcPr>
          <w:p w:rsidR="00EC4107" w:rsidRPr="00697DCF" w:rsidRDefault="00694460" w:rsidP="00DE28C7">
            <w:pPr>
              <w:jc w:val="both"/>
              <w:rPr>
                <w:rFonts w:ascii="Times New Roman" w:hAnsi="Times New Roman"/>
                <w:sz w:val="24"/>
                <w:szCs w:val="24"/>
              </w:rPr>
            </w:pPr>
            <w:r w:rsidRPr="00AC04C0">
              <w:rPr>
                <w:rFonts w:ascii="Times New Roman" w:hAnsi="Times New Roman"/>
                <w:sz w:val="24"/>
                <w:szCs w:val="24"/>
              </w:rPr>
              <w:t xml:space="preserve">Среден осигурителен стаж на пенсионерите с лични пенсии (новоотпуснати от 01.01 до 31.12.2016 г.) </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Превърнат 37,6</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Превърнат 39,6</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Превърнат 35,4</w:t>
            </w:r>
          </w:p>
        </w:tc>
      </w:tr>
      <w:tr w:rsidR="00694460" w:rsidRPr="00AC04C0" w:rsidTr="00697DCF">
        <w:trPr>
          <w:trHeight w:val="527"/>
          <w:jc w:val="center"/>
        </w:trPr>
        <w:tc>
          <w:tcPr>
            <w:tcW w:w="569" w:type="dxa"/>
            <w:vMerge/>
          </w:tcPr>
          <w:p w:rsidR="00694460" w:rsidRPr="00AC04C0" w:rsidRDefault="00694460" w:rsidP="00DE28C7">
            <w:pPr>
              <w:ind w:left="261" w:hanging="261"/>
              <w:jc w:val="both"/>
              <w:rPr>
                <w:rFonts w:ascii="Times New Roman" w:hAnsi="Times New Roman"/>
                <w:sz w:val="24"/>
                <w:szCs w:val="24"/>
              </w:rPr>
            </w:pPr>
          </w:p>
        </w:tc>
        <w:tc>
          <w:tcPr>
            <w:tcW w:w="3969" w:type="dxa"/>
            <w:vMerge/>
          </w:tcPr>
          <w:p w:rsidR="00694460" w:rsidRPr="00AC04C0" w:rsidRDefault="00694460" w:rsidP="00DE28C7">
            <w:pPr>
              <w:jc w:val="both"/>
              <w:rPr>
                <w:rFonts w:ascii="Times New Roman" w:hAnsi="Times New Roman"/>
                <w:sz w:val="24"/>
                <w:szCs w:val="24"/>
              </w:rPr>
            </w:pP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Действителен 33,9</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Действителен 33,3</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Действителен 34,4</w:t>
            </w:r>
          </w:p>
        </w:tc>
      </w:tr>
      <w:tr w:rsidR="00694460" w:rsidRPr="00AC04C0" w:rsidTr="00697DCF">
        <w:trPr>
          <w:trHeight w:val="373"/>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8.</w:t>
            </w:r>
          </w:p>
        </w:tc>
        <w:tc>
          <w:tcPr>
            <w:tcW w:w="3969" w:type="dxa"/>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 xml:space="preserve">Брой обезщетения за бременност и раждане (с натрупване за периода 01.01.-30.09.2016 г.) </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544 791</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23 504</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521 287</w:t>
            </w:r>
          </w:p>
        </w:tc>
      </w:tr>
      <w:tr w:rsidR="00694460" w:rsidRPr="00AC04C0" w:rsidTr="00697DCF">
        <w:trPr>
          <w:trHeight w:val="373"/>
          <w:jc w:val="center"/>
        </w:trPr>
        <w:tc>
          <w:tcPr>
            <w:tcW w:w="569" w:type="dxa"/>
          </w:tcPr>
          <w:p w:rsidR="00694460" w:rsidRPr="00AC04C0" w:rsidRDefault="00694460" w:rsidP="00DE28C7">
            <w:pPr>
              <w:ind w:left="261" w:hanging="261"/>
              <w:jc w:val="both"/>
              <w:rPr>
                <w:rFonts w:ascii="Times New Roman" w:hAnsi="Times New Roman"/>
                <w:sz w:val="24"/>
                <w:szCs w:val="24"/>
              </w:rPr>
            </w:pPr>
            <w:r w:rsidRPr="00AC04C0">
              <w:rPr>
                <w:rFonts w:ascii="Times New Roman" w:hAnsi="Times New Roman"/>
                <w:sz w:val="24"/>
                <w:szCs w:val="24"/>
              </w:rPr>
              <w:t>9.</w:t>
            </w:r>
          </w:p>
        </w:tc>
        <w:tc>
          <w:tcPr>
            <w:tcW w:w="3969" w:type="dxa"/>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Брой обезщетения за отглеждане на малко дете</w:t>
            </w:r>
            <w:r w:rsidR="00EC4107" w:rsidRPr="00AC04C0">
              <w:rPr>
                <w:rFonts w:ascii="Times New Roman" w:hAnsi="Times New Roman"/>
                <w:sz w:val="24"/>
                <w:szCs w:val="24"/>
              </w:rPr>
              <w:t xml:space="preserve"> (с натрупване за периода </w:t>
            </w:r>
            <w:r w:rsidR="00EC4107" w:rsidRPr="00AC04C0">
              <w:rPr>
                <w:rFonts w:ascii="Times New Roman" w:hAnsi="Times New Roman"/>
                <w:sz w:val="24"/>
                <w:szCs w:val="24"/>
              </w:rPr>
              <w:lastRenderedPageBreak/>
              <w:t xml:space="preserve">01.01. </w:t>
            </w:r>
            <w:r w:rsidRPr="00AC04C0">
              <w:rPr>
                <w:rFonts w:ascii="Times New Roman" w:hAnsi="Times New Roman"/>
                <w:sz w:val="24"/>
                <w:szCs w:val="24"/>
              </w:rPr>
              <w:t>-</w:t>
            </w:r>
            <w:r w:rsidR="00EC4107" w:rsidRPr="00AC04C0">
              <w:rPr>
                <w:rFonts w:ascii="Times New Roman" w:hAnsi="Times New Roman"/>
                <w:sz w:val="24"/>
                <w:szCs w:val="24"/>
                <w:lang w:val="en-US"/>
              </w:rPr>
              <w:t xml:space="preserve"> </w:t>
            </w:r>
            <w:r w:rsidRPr="00AC04C0">
              <w:rPr>
                <w:rFonts w:ascii="Times New Roman" w:hAnsi="Times New Roman"/>
                <w:sz w:val="24"/>
                <w:szCs w:val="24"/>
              </w:rPr>
              <w:t>30.09.2016 г.)</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lastRenderedPageBreak/>
              <w:t>397 034</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5 427</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391 607</w:t>
            </w:r>
          </w:p>
        </w:tc>
      </w:tr>
      <w:tr w:rsidR="00694460" w:rsidRPr="00AC04C0" w:rsidTr="00697DCF">
        <w:trPr>
          <w:trHeight w:val="373"/>
          <w:jc w:val="center"/>
        </w:trPr>
        <w:tc>
          <w:tcPr>
            <w:tcW w:w="569" w:type="dxa"/>
          </w:tcPr>
          <w:p w:rsidR="00694460" w:rsidRPr="00AC04C0" w:rsidRDefault="00694460" w:rsidP="00DE28C7">
            <w:pPr>
              <w:ind w:left="261" w:hanging="261"/>
              <w:jc w:val="both"/>
              <w:rPr>
                <w:rFonts w:ascii="Times New Roman" w:hAnsi="Times New Roman"/>
                <w:sz w:val="24"/>
                <w:szCs w:val="24"/>
                <w:lang w:val="en-US"/>
              </w:rPr>
            </w:pPr>
            <w:r w:rsidRPr="00AC04C0">
              <w:rPr>
                <w:rFonts w:ascii="Times New Roman" w:hAnsi="Times New Roman"/>
                <w:sz w:val="24"/>
                <w:szCs w:val="24"/>
              </w:rPr>
              <w:lastRenderedPageBreak/>
              <w:t>10</w:t>
            </w:r>
            <w:r w:rsidR="00512E3F" w:rsidRPr="00AC04C0">
              <w:rPr>
                <w:rFonts w:ascii="Times New Roman" w:hAnsi="Times New Roman"/>
                <w:sz w:val="24"/>
                <w:szCs w:val="24"/>
                <w:lang w:val="en-US"/>
              </w:rPr>
              <w:t>.</w:t>
            </w:r>
          </w:p>
        </w:tc>
        <w:tc>
          <w:tcPr>
            <w:tcW w:w="3969" w:type="dxa"/>
          </w:tcPr>
          <w:p w:rsidR="00512E3F" w:rsidRPr="00697DCF" w:rsidRDefault="00694460" w:rsidP="00DE28C7">
            <w:pPr>
              <w:jc w:val="both"/>
              <w:rPr>
                <w:rFonts w:ascii="Times New Roman" w:hAnsi="Times New Roman"/>
                <w:sz w:val="24"/>
                <w:szCs w:val="24"/>
              </w:rPr>
            </w:pPr>
            <w:r w:rsidRPr="00AC04C0">
              <w:rPr>
                <w:rFonts w:ascii="Times New Roman" w:hAnsi="Times New Roman"/>
                <w:sz w:val="24"/>
                <w:szCs w:val="24"/>
              </w:rPr>
              <w:t>Осигурителен доход (в лв.)</w:t>
            </w:r>
            <w:r w:rsidR="00697DCF">
              <w:rPr>
                <w:rFonts w:ascii="Times New Roman" w:hAnsi="Times New Roman"/>
                <w:sz w:val="24"/>
                <w:szCs w:val="24"/>
                <w:lang w:val="en-US"/>
              </w:rPr>
              <w:t xml:space="preserve"> </w:t>
            </w:r>
          </w:p>
        </w:tc>
        <w:tc>
          <w:tcPr>
            <w:tcW w:w="1245" w:type="dxa"/>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770,07 лв.</w:t>
            </w:r>
          </w:p>
        </w:tc>
        <w:tc>
          <w:tcPr>
            <w:tcW w:w="1417"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811,59 лв.</w:t>
            </w:r>
          </w:p>
        </w:tc>
        <w:tc>
          <w:tcPr>
            <w:tcW w:w="1418" w:type="dxa"/>
            <w:noWrap/>
            <w:vAlign w:val="center"/>
          </w:tcPr>
          <w:p w:rsidR="00694460" w:rsidRPr="00AC04C0" w:rsidRDefault="00694460" w:rsidP="00DE28C7">
            <w:pPr>
              <w:jc w:val="both"/>
              <w:rPr>
                <w:rFonts w:ascii="Times New Roman" w:hAnsi="Times New Roman"/>
                <w:sz w:val="24"/>
                <w:szCs w:val="24"/>
              </w:rPr>
            </w:pPr>
            <w:r w:rsidRPr="00AC04C0">
              <w:rPr>
                <w:rFonts w:ascii="Times New Roman" w:hAnsi="Times New Roman"/>
                <w:sz w:val="24"/>
                <w:szCs w:val="24"/>
              </w:rPr>
              <w:t>726,26 лв.</w:t>
            </w:r>
          </w:p>
        </w:tc>
      </w:tr>
    </w:tbl>
    <w:tbl>
      <w:tblPr>
        <w:tblStyle w:val="TableGrid1"/>
        <w:tblpPr w:leftFromText="141" w:rightFromText="141" w:vertAnchor="text" w:horzAnchor="margin" w:tblpX="334" w:tblpY="349"/>
        <w:tblW w:w="8613" w:type="dxa"/>
        <w:tblLayout w:type="fixed"/>
        <w:tblLook w:val="04A0" w:firstRow="1" w:lastRow="0" w:firstColumn="1" w:lastColumn="0" w:noHBand="0" w:noVBand="1"/>
      </w:tblPr>
      <w:tblGrid>
        <w:gridCol w:w="534"/>
        <w:gridCol w:w="3969"/>
        <w:gridCol w:w="1259"/>
        <w:gridCol w:w="1434"/>
        <w:gridCol w:w="1417"/>
      </w:tblGrid>
      <w:tr w:rsidR="00694460" w:rsidRPr="00AC04C0" w:rsidTr="000E508F">
        <w:trPr>
          <w:trHeight w:val="472"/>
        </w:trPr>
        <w:tc>
          <w:tcPr>
            <w:tcW w:w="534" w:type="dxa"/>
            <w:shd w:val="clear" w:color="auto" w:fill="FBD4B4" w:themeFill="accent6" w:themeFillTint="66"/>
          </w:tcPr>
          <w:p w:rsidR="00694460" w:rsidRPr="00AC04C0" w:rsidRDefault="00694460" w:rsidP="000E508F">
            <w:pPr>
              <w:jc w:val="both"/>
              <w:rPr>
                <w:rFonts w:ascii="Times New Roman" w:hAnsi="Times New Roman"/>
                <w:b/>
                <w:sz w:val="24"/>
                <w:szCs w:val="24"/>
              </w:rPr>
            </w:pPr>
          </w:p>
        </w:tc>
        <w:tc>
          <w:tcPr>
            <w:tcW w:w="3969" w:type="dxa"/>
            <w:shd w:val="clear" w:color="auto" w:fill="FBD4B4" w:themeFill="accent6" w:themeFillTint="66"/>
            <w:vAlign w:val="center"/>
          </w:tcPr>
          <w:p w:rsidR="00694460" w:rsidRPr="00AC04C0" w:rsidRDefault="00694460" w:rsidP="000E508F">
            <w:pPr>
              <w:jc w:val="both"/>
              <w:rPr>
                <w:rFonts w:ascii="Times New Roman" w:hAnsi="Times New Roman"/>
                <w:b/>
                <w:sz w:val="24"/>
                <w:szCs w:val="24"/>
              </w:rPr>
            </w:pPr>
            <w:r w:rsidRPr="00AC04C0">
              <w:rPr>
                <w:rFonts w:ascii="Times New Roman" w:hAnsi="Times New Roman"/>
                <w:b/>
                <w:sz w:val="24"/>
                <w:szCs w:val="24"/>
              </w:rPr>
              <w:t>Показатели за 2016 г.</w:t>
            </w:r>
          </w:p>
        </w:tc>
        <w:tc>
          <w:tcPr>
            <w:tcW w:w="1259" w:type="dxa"/>
            <w:shd w:val="clear" w:color="auto" w:fill="FBD4B4" w:themeFill="accent6" w:themeFillTint="66"/>
            <w:vAlign w:val="center"/>
          </w:tcPr>
          <w:p w:rsidR="00694460" w:rsidRPr="00AC04C0" w:rsidRDefault="00694460" w:rsidP="000E508F">
            <w:pPr>
              <w:jc w:val="both"/>
              <w:rPr>
                <w:rFonts w:ascii="Times New Roman" w:hAnsi="Times New Roman"/>
                <w:b/>
                <w:sz w:val="24"/>
                <w:szCs w:val="24"/>
              </w:rPr>
            </w:pPr>
            <w:r w:rsidRPr="00AC04C0">
              <w:rPr>
                <w:rFonts w:ascii="Times New Roman" w:hAnsi="Times New Roman"/>
                <w:b/>
                <w:sz w:val="24"/>
                <w:szCs w:val="24"/>
              </w:rPr>
              <w:t>Общо</w:t>
            </w:r>
          </w:p>
        </w:tc>
        <w:tc>
          <w:tcPr>
            <w:tcW w:w="1434" w:type="dxa"/>
            <w:shd w:val="clear" w:color="auto" w:fill="FBD4B4" w:themeFill="accent6" w:themeFillTint="66"/>
            <w:noWrap/>
            <w:vAlign w:val="center"/>
            <w:hideMark/>
          </w:tcPr>
          <w:p w:rsidR="00694460" w:rsidRPr="00AC04C0" w:rsidRDefault="00694460" w:rsidP="000E508F">
            <w:pPr>
              <w:jc w:val="both"/>
              <w:rPr>
                <w:rFonts w:ascii="Times New Roman" w:hAnsi="Times New Roman"/>
                <w:b/>
                <w:sz w:val="24"/>
                <w:szCs w:val="24"/>
              </w:rPr>
            </w:pPr>
            <w:r w:rsidRPr="00AC04C0">
              <w:rPr>
                <w:rFonts w:ascii="Times New Roman" w:hAnsi="Times New Roman"/>
                <w:b/>
                <w:sz w:val="24"/>
                <w:szCs w:val="24"/>
              </w:rPr>
              <w:t>Мъже</w:t>
            </w:r>
          </w:p>
        </w:tc>
        <w:tc>
          <w:tcPr>
            <w:tcW w:w="1417" w:type="dxa"/>
            <w:shd w:val="clear" w:color="auto" w:fill="FBD4B4" w:themeFill="accent6" w:themeFillTint="66"/>
            <w:noWrap/>
            <w:vAlign w:val="center"/>
            <w:hideMark/>
          </w:tcPr>
          <w:p w:rsidR="00694460" w:rsidRPr="00AC04C0" w:rsidRDefault="00694460" w:rsidP="000E508F">
            <w:pPr>
              <w:jc w:val="both"/>
              <w:rPr>
                <w:rFonts w:ascii="Times New Roman" w:hAnsi="Times New Roman"/>
                <w:b/>
                <w:sz w:val="24"/>
                <w:szCs w:val="24"/>
              </w:rPr>
            </w:pPr>
            <w:r w:rsidRPr="00AC04C0">
              <w:rPr>
                <w:rFonts w:ascii="Times New Roman" w:hAnsi="Times New Roman"/>
                <w:b/>
                <w:sz w:val="24"/>
                <w:szCs w:val="24"/>
              </w:rPr>
              <w:t>Жени</w:t>
            </w:r>
          </w:p>
        </w:tc>
      </w:tr>
      <w:tr w:rsidR="00694460" w:rsidRPr="00AC04C0" w:rsidTr="000E508F">
        <w:trPr>
          <w:trHeight w:val="326"/>
        </w:trPr>
        <w:tc>
          <w:tcPr>
            <w:tcW w:w="534" w:type="dxa"/>
          </w:tcPr>
          <w:p w:rsidR="00694460" w:rsidRPr="00AC04C0" w:rsidRDefault="00694460" w:rsidP="000E508F">
            <w:pPr>
              <w:ind w:left="261" w:hanging="261"/>
              <w:jc w:val="both"/>
              <w:rPr>
                <w:rFonts w:ascii="Times New Roman" w:hAnsi="Times New Roman"/>
                <w:sz w:val="24"/>
                <w:szCs w:val="24"/>
              </w:rPr>
            </w:pPr>
            <w:r w:rsidRPr="00AC04C0">
              <w:rPr>
                <w:rFonts w:ascii="Times New Roman" w:hAnsi="Times New Roman"/>
                <w:sz w:val="24"/>
                <w:szCs w:val="24"/>
              </w:rPr>
              <w:t>1.</w:t>
            </w:r>
          </w:p>
        </w:tc>
        <w:tc>
          <w:tcPr>
            <w:tcW w:w="3969" w:type="dxa"/>
          </w:tcPr>
          <w:p w:rsidR="0093773E" w:rsidRPr="000E508F" w:rsidRDefault="00694460" w:rsidP="000E508F">
            <w:pPr>
              <w:jc w:val="both"/>
              <w:rPr>
                <w:rFonts w:ascii="Times New Roman" w:hAnsi="Times New Roman"/>
                <w:sz w:val="24"/>
                <w:szCs w:val="24"/>
              </w:rPr>
            </w:pPr>
            <w:r w:rsidRPr="00AC04C0">
              <w:rPr>
                <w:rFonts w:ascii="Times New Roman" w:hAnsi="Times New Roman"/>
                <w:sz w:val="24"/>
                <w:szCs w:val="24"/>
              </w:rPr>
              <w:t xml:space="preserve">Брой обезщетения за бременност и раждане (с натрупване за периода 01.01.-31.12.2016 г.) </w:t>
            </w:r>
          </w:p>
        </w:tc>
        <w:tc>
          <w:tcPr>
            <w:tcW w:w="1259" w:type="dxa"/>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732 077</w:t>
            </w:r>
          </w:p>
        </w:tc>
        <w:tc>
          <w:tcPr>
            <w:tcW w:w="1434" w:type="dxa"/>
            <w:noWrap/>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31 671</w:t>
            </w:r>
          </w:p>
        </w:tc>
        <w:tc>
          <w:tcPr>
            <w:tcW w:w="1417" w:type="dxa"/>
            <w:noWrap/>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700 406</w:t>
            </w:r>
          </w:p>
        </w:tc>
      </w:tr>
      <w:tr w:rsidR="00694460" w:rsidRPr="00AC04C0" w:rsidTr="000E508F">
        <w:trPr>
          <w:trHeight w:val="326"/>
        </w:trPr>
        <w:tc>
          <w:tcPr>
            <w:tcW w:w="534" w:type="dxa"/>
          </w:tcPr>
          <w:p w:rsidR="00694460" w:rsidRPr="00AC04C0" w:rsidRDefault="00694460" w:rsidP="000E508F">
            <w:pPr>
              <w:ind w:left="261" w:hanging="261"/>
              <w:jc w:val="both"/>
              <w:rPr>
                <w:rFonts w:ascii="Times New Roman" w:hAnsi="Times New Roman"/>
                <w:sz w:val="24"/>
                <w:szCs w:val="24"/>
              </w:rPr>
            </w:pPr>
            <w:r w:rsidRPr="00AC04C0">
              <w:rPr>
                <w:rFonts w:ascii="Times New Roman" w:hAnsi="Times New Roman"/>
                <w:sz w:val="24"/>
                <w:szCs w:val="24"/>
              </w:rPr>
              <w:t>2.</w:t>
            </w:r>
          </w:p>
        </w:tc>
        <w:tc>
          <w:tcPr>
            <w:tcW w:w="3969" w:type="dxa"/>
          </w:tcPr>
          <w:p w:rsidR="0093773E" w:rsidRPr="000E508F" w:rsidRDefault="00694460" w:rsidP="000E508F">
            <w:pPr>
              <w:jc w:val="both"/>
              <w:rPr>
                <w:rFonts w:ascii="Times New Roman" w:hAnsi="Times New Roman"/>
                <w:sz w:val="24"/>
                <w:szCs w:val="24"/>
              </w:rPr>
            </w:pPr>
            <w:r w:rsidRPr="00AC04C0">
              <w:rPr>
                <w:rFonts w:ascii="Times New Roman" w:hAnsi="Times New Roman"/>
                <w:sz w:val="24"/>
                <w:szCs w:val="24"/>
              </w:rPr>
              <w:t>Брой обезщетения за отглеждане на малко дете (с натрупване за периода 01.01.- 31.12.2016 г.)</w:t>
            </w:r>
          </w:p>
        </w:tc>
        <w:tc>
          <w:tcPr>
            <w:tcW w:w="1259" w:type="dxa"/>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528 418</w:t>
            </w:r>
          </w:p>
        </w:tc>
        <w:tc>
          <w:tcPr>
            <w:tcW w:w="1434" w:type="dxa"/>
            <w:noWrap/>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7 189</w:t>
            </w:r>
          </w:p>
        </w:tc>
        <w:tc>
          <w:tcPr>
            <w:tcW w:w="1417" w:type="dxa"/>
            <w:noWrap/>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521 229</w:t>
            </w:r>
          </w:p>
        </w:tc>
      </w:tr>
      <w:tr w:rsidR="00694460" w:rsidRPr="00AC04C0" w:rsidTr="000E508F">
        <w:trPr>
          <w:trHeight w:val="541"/>
        </w:trPr>
        <w:tc>
          <w:tcPr>
            <w:tcW w:w="534" w:type="dxa"/>
          </w:tcPr>
          <w:p w:rsidR="00694460" w:rsidRPr="00AC04C0" w:rsidRDefault="00694460" w:rsidP="000E508F">
            <w:pPr>
              <w:ind w:left="261" w:hanging="261"/>
              <w:jc w:val="both"/>
              <w:rPr>
                <w:rFonts w:ascii="Times New Roman" w:hAnsi="Times New Roman"/>
                <w:sz w:val="24"/>
                <w:szCs w:val="24"/>
              </w:rPr>
            </w:pPr>
            <w:r w:rsidRPr="00AC04C0">
              <w:rPr>
                <w:rFonts w:ascii="Times New Roman" w:hAnsi="Times New Roman"/>
                <w:sz w:val="24"/>
                <w:szCs w:val="24"/>
              </w:rPr>
              <w:t>3.</w:t>
            </w:r>
          </w:p>
        </w:tc>
        <w:tc>
          <w:tcPr>
            <w:tcW w:w="3969" w:type="dxa"/>
          </w:tcPr>
          <w:p w:rsidR="0093773E" w:rsidRPr="000E508F" w:rsidRDefault="00694460" w:rsidP="000E508F">
            <w:pPr>
              <w:jc w:val="both"/>
              <w:rPr>
                <w:rFonts w:ascii="Times New Roman" w:hAnsi="Times New Roman"/>
                <w:sz w:val="24"/>
                <w:szCs w:val="24"/>
              </w:rPr>
            </w:pPr>
            <w:r w:rsidRPr="00AC04C0">
              <w:rPr>
                <w:rFonts w:ascii="Times New Roman" w:hAnsi="Times New Roman"/>
                <w:sz w:val="24"/>
                <w:szCs w:val="24"/>
              </w:rPr>
              <w:t>Регистрирани безработни лица с право на обезщетение за безработица</w:t>
            </w:r>
          </w:p>
        </w:tc>
        <w:tc>
          <w:tcPr>
            <w:tcW w:w="1259" w:type="dxa"/>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87 837</w:t>
            </w:r>
          </w:p>
        </w:tc>
        <w:tc>
          <w:tcPr>
            <w:tcW w:w="1434" w:type="dxa"/>
            <w:noWrap/>
            <w:vAlign w:val="center"/>
          </w:tcPr>
          <w:p w:rsidR="00694460" w:rsidRPr="00AC04C0" w:rsidRDefault="00694460" w:rsidP="000E508F">
            <w:pPr>
              <w:jc w:val="both"/>
              <w:rPr>
                <w:rFonts w:ascii="Times New Roman" w:hAnsi="Times New Roman"/>
                <w:sz w:val="24"/>
                <w:szCs w:val="24"/>
              </w:rPr>
            </w:pPr>
            <w:r w:rsidRPr="00AC04C0">
              <w:rPr>
                <w:rFonts w:ascii="Times New Roman" w:hAnsi="Times New Roman"/>
                <w:sz w:val="24"/>
                <w:szCs w:val="24"/>
              </w:rPr>
              <w:t>38 366</w:t>
            </w:r>
          </w:p>
        </w:tc>
        <w:tc>
          <w:tcPr>
            <w:tcW w:w="1417" w:type="dxa"/>
            <w:noWrap/>
            <w:vAlign w:val="center"/>
          </w:tcPr>
          <w:p w:rsidR="00694460" w:rsidRPr="008B695B" w:rsidRDefault="00694460" w:rsidP="000E508F">
            <w:pPr>
              <w:pStyle w:val="ListParagraph"/>
              <w:numPr>
                <w:ilvl w:val="0"/>
                <w:numId w:val="49"/>
              </w:numPr>
              <w:jc w:val="both"/>
              <w:rPr>
                <w:rFonts w:ascii="Times New Roman" w:hAnsi="Times New Roman"/>
                <w:sz w:val="24"/>
                <w:szCs w:val="24"/>
              </w:rPr>
            </w:pPr>
            <w:r w:rsidRPr="008B695B">
              <w:rPr>
                <w:rFonts w:ascii="Times New Roman" w:hAnsi="Times New Roman"/>
                <w:sz w:val="24"/>
                <w:szCs w:val="24"/>
              </w:rPr>
              <w:t>71</w:t>
            </w:r>
          </w:p>
        </w:tc>
      </w:tr>
    </w:tbl>
    <w:p w:rsidR="00EB7F49" w:rsidRDefault="00EB7F49" w:rsidP="00DE28C7">
      <w:pPr>
        <w:spacing w:after="0" w:line="240" w:lineRule="auto"/>
        <w:jc w:val="both"/>
        <w:rPr>
          <w:rFonts w:ascii="Times New Roman" w:eastAsiaTheme="minorHAnsi" w:hAnsi="Times New Roman"/>
          <w:b/>
          <w:sz w:val="24"/>
          <w:szCs w:val="24"/>
        </w:rPr>
      </w:pPr>
    </w:p>
    <w:p w:rsidR="00994A62" w:rsidRDefault="00994A62" w:rsidP="00DE28C7">
      <w:pPr>
        <w:widowControl w:val="0"/>
        <w:spacing w:after="0" w:line="240" w:lineRule="auto"/>
        <w:ind w:firstLine="851"/>
        <w:jc w:val="both"/>
        <w:rPr>
          <w:rFonts w:ascii="Times New Roman" w:eastAsia="Times New Roman" w:hAnsi="Times New Roman"/>
          <w:bCs/>
          <w:color w:val="000000"/>
          <w:sz w:val="24"/>
          <w:szCs w:val="24"/>
          <w:lang w:eastAsia="bg-BG" w:bidi="bg-BG"/>
        </w:rPr>
      </w:pPr>
    </w:p>
    <w:p w:rsidR="008B695B" w:rsidRDefault="00C20731" w:rsidP="00C558BF">
      <w:pPr>
        <w:widowControl w:val="0"/>
        <w:tabs>
          <w:tab w:val="left" w:pos="2174"/>
        </w:tabs>
        <w:spacing w:after="0" w:line="240" w:lineRule="auto"/>
        <w:ind w:firstLine="851"/>
        <w:jc w:val="both"/>
        <w:rPr>
          <w:rFonts w:ascii="Times New Roman" w:eastAsia="Times New Roman" w:hAnsi="Times New Roman"/>
          <w:color w:val="000000"/>
          <w:sz w:val="24"/>
          <w:szCs w:val="24"/>
          <w:lang w:eastAsia="bg-BG" w:bidi="bg-BG"/>
        </w:rPr>
      </w:pPr>
      <w:r w:rsidRPr="00BF380C">
        <w:rPr>
          <w:rFonts w:ascii="Times New Roman" w:eastAsia="Times New Roman" w:hAnsi="Times New Roman"/>
          <w:bCs/>
          <w:color w:val="000000"/>
          <w:sz w:val="24"/>
          <w:szCs w:val="24"/>
          <w:lang w:eastAsia="bg-BG" w:bidi="bg-BG"/>
        </w:rPr>
        <w:t xml:space="preserve">По отношение на осигуряването на </w:t>
      </w:r>
      <w:r>
        <w:rPr>
          <w:rFonts w:ascii="Times New Roman" w:eastAsia="Times New Roman" w:hAnsi="Times New Roman"/>
          <w:bCs/>
          <w:color w:val="000000"/>
          <w:sz w:val="24"/>
          <w:szCs w:val="24"/>
          <w:lang w:eastAsia="bg-BG" w:bidi="bg-BG"/>
        </w:rPr>
        <w:t>р</w:t>
      </w:r>
      <w:r w:rsidRPr="00DE28C7">
        <w:rPr>
          <w:rFonts w:ascii="Times New Roman" w:eastAsia="Times New Roman" w:hAnsi="Times New Roman"/>
          <w:bCs/>
          <w:color w:val="000000"/>
          <w:sz w:val="24"/>
          <w:szCs w:val="24"/>
          <w:lang w:eastAsia="bg-BG" w:bidi="bg-BG"/>
        </w:rPr>
        <w:t>авна степен на икономическа независимост</w:t>
      </w:r>
      <w:r w:rsidR="008B695B">
        <w:rPr>
          <w:rFonts w:ascii="Times New Roman" w:eastAsia="Times New Roman" w:hAnsi="Times New Roman"/>
          <w:bCs/>
          <w:color w:val="000000"/>
          <w:sz w:val="24"/>
          <w:szCs w:val="24"/>
          <w:lang w:eastAsia="bg-BG" w:bidi="bg-BG"/>
        </w:rPr>
        <w:t xml:space="preserve"> и по данни на </w:t>
      </w:r>
      <w:r w:rsidR="008B695B" w:rsidRPr="003F627B">
        <w:rPr>
          <w:rFonts w:ascii="Times New Roman" w:eastAsia="Times New Roman" w:hAnsi="Times New Roman"/>
          <w:b/>
          <w:bCs/>
          <w:color w:val="000000"/>
          <w:sz w:val="24"/>
          <w:szCs w:val="24"/>
          <w:lang w:eastAsia="bg-BG" w:bidi="bg-BG"/>
        </w:rPr>
        <w:t>Министерство на туризма</w:t>
      </w:r>
      <w:r>
        <w:rPr>
          <w:rFonts w:ascii="Times New Roman" w:eastAsia="Times New Roman" w:hAnsi="Times New Roman"/>
          <w:color w:val="000000"/>
          <w:sz w:val="24"/>
          <w:szCs w:val="24"/>
          <w:lang w:eastAsia="bg-BG" w:bidi="bg-BG"/>
        </w:rPr>
        <w:t xml:space="preserve"> с</w:t>
      </w:r>
      <w:r w:rsidRPr="00DE28C7">
        <w:rPr>
          <w:rFonts w:ascii="Times New Roman" w:eastAsia="Times New Roman" w:hAnsi="Times New Roman"/>
          <w:color w:val="000000"/>
          <w:sz w:val="24"/>
          <w:szCs w:val="24"/>
          <w:lang w:eastAsia="bg-BG" w:bidi="bg-BG"/>
        </w:rPr>
        <w:t>екторът на хотелиерството и ресторантьорството и у нас се характеризира със сериозни проблеми в тази посока. Те са обусловени от различни причини: структурата на работните места, сезонността, наличието на „сив“ сегмент в сектора, методологията на отчитане и др.</w:t>
      </w:r>
    </w:p>
    <w:p w:rsidR="008B695B" w:rsidRDefault="00C20731" w:rsidP="00C558BF">
      <w:pPr>
        <w:widowControl w:val="0"/>
        <w:tabs>
          <w:tab w:val="left" w:pos="2174"/>
        </w:tabs>
        <w:spacing w:after="0" w:line="240" w:lineRule="auto"/>
        <w:ind w:firstLine="851"/>
        <w:jc w:val="both"/>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t>Средната работна заплата на жените в „хотелиерство и ресторантьорство” е с около 19% по-ниска спрямо тази на мъжете, като това нарежда отрасъла на 11 -то място по този показател сред 19-те икономически дейности. В последните години отрасълът се отличава с устойчиво по-малка разлика в заплащането между мъжете и жените спрямо средните стойности за страната.</w:t>
      </w:r>
    </w:p>
    <w:p w:rsidR="008B695B" w:rsidRDefault="00C20731" w:rsidP="00C558BF">
      <w:pPr>
        <w:widowControl w:val="0"/>
        <w:tabs>
          <w:tab w:val="left" w:pos="2174"/>
        </w:tabs>
        <w:spacing w:after="0" w:line="240" w:lineRule="auto"/>
        <w:ind w:firstLine="851"/>
        <w:jc w:val="both"/>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t>Туризмът осигурява значителен брой работни места и за жени със средна или под средната квалификация, които по принцип са по- уязвими към дискриминация, в случай че останат без работа. Съгласно последните данни на НСИ само в подотрасъла хотелиерство и ресторантьорство общият брой на заетите жени през третото тримесечие на 2016 г. е над 110 хил. или над 62% от всички заети в този подотрасъл.</w:t>
      </w:r>
    </w:p>
    <w:p w:rsidR="00C20731" w:rsidRPr="00DE28C7" w:rsidRDefault="00C20731" w:rsidP="00C558BF">
      <w:pPr>
        <w:widowControl w:val="0"/>
        <w:tabs>
          <w:tab w:val="left" w:pos="2174"/>
        </w:tabs>
        <w:spacing w:after="0" w:line="240" w:lineRule="auto"/>
        <w:ind w:firstLine="851"/>
        <w:jc w:val="both"/>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t xml:space="preserve">Данните на НСИ показват още, че ръстът в туристопотока през първото и второто тримесечие на 2016 г. доведе до увеличение на заетостта в туризма, като броят на заетите жени в хотелиерство и ресторантьорство </w:t>
      </w:r>
      <w:r w:rsidR="008B695B" w:rsidRPr="00DE28C7">
        <w:rPr>
          <w:rFonts w:ascii="Times New Roman" w:eastAsia="Times New Roman" w:hAnsi="Times New Roman"/>
          <w:color w:val="000000"/>
          <w:sz w:val="24"/>
          <w:szCs w:val="24"/>
          <w:lang w:eastAsia="bg-BG" w:bidi="bg-BG"/>
        </w:rPr>
        <w:t>нарасна</w:t>
      </w:r>
      <w:r w:rsidRPr="00DE28C7">
        <w:rPr>
          <w:rFonts w:ascii="Times New Roman" w:eastAsia="Times New Roman" w:hAnsi="Times New Roman"/>
          <w:color w:val="000000"/>
          <w:sz w:val="24"/>
          <w:szCs w:val="24"/>
          <w:lang w:eastAsia="bg-BG" w:bidi="bg-BG"/>
        </w:rPr>
        <w:t xml:space="preserve"> съответно с 13% през първото тримесечие и с 4,8% през второто тримесечие на 2016 г. Така отрасълът даде своя принос за намаляване на женската безработица, което също е ключов елемент за постигане на целта за равенство между половете.</w:t>
      </w:r>
    </w:p>
    <w:p w:rsidR="008B695B" w:rsidRDefault="008B695B" w:rsidP="008B695B">
      <w:pPr>
        <w:widowControl w:val="0"/>
        <w:tabs>
          <w:tab w:val="left" w:pos="2283"/>
        </w:tabs>
        <w:spacing w:after="0" w:line="317" w:lineRule="exact"/>
        <w:rPr>
          <w:rFonts w:ascii="Times New Roman" w:eastAsia="Times New Roman" w:hAnsi="Times New Roman"/>
          <w:color w:val="000000"/>
          <w:sz w:val="24"/>
          <w:szCs w:val="24"/>
          <w:lang w:eastAsia="bg-BG" w:bidi="bg-BG"/>
        </w:rPr>
      </w:pPr>
    </w:p>
    <w:p w:rsidR="00C20731" w:rsidRPr="008B695B" w:rsidRDefault="000E508F" w:rsidP="008B695B">
      <w:pPr>
        <w:widowControl w:val="0"/>
        <w:tabs>
          <w:tab w:val="left" w:pos="2283"/>
        </w:tabs>
        <w:spacing w:after="0" w:line="317" w:lineRule="exact"/>
        <w:jc w:val="both"/>
        <w:rPr>
          <w:rFonts w:ascii="Times New Roman" w:eastAsia="Times New Roman" w:hAnsi="Times New Roman"/>
          <w:b/>
          <w:i/>
          <w:color w:val="000000"/>
          <w:sz w:val="24"/>
          <w:szCs w:val="24"/>
          <w:lang w:eastAsia="bg-BG" w:bidi="bg-BG"/>
        </w:rPr>
      </w:pPr>
      <w:r>
        <w:rPr>
          <w:rFonts w:ascii="Times New Roman" w:eastAsia="Times New Roman" w:hAnsi="Times New Roman"/>
          <w:b/>
          <w:i/>
          <w:color w:val="000000"/>
          <w:sz w:val="24"/>
          <w:szCs w:val="24"/>
          <w:lang w:eastAsia="bg-BG" w:bidi="bg-BG"/>
        </w:rPr>
        <w:t xml:space="preserve">Табл.: </w:t>
      </w:r>
      <w:r w:rsidR="00C20731" w:rsidRPr="00DE28C7">
        <w:rPr>
          <w:rFonts w:ascii="Times New Roman" w:eastAsia="Times New Roman" w:hAnsi="Times New Roman"/>
          <w:b/>
          <w:i/>
          <w:color w:val="000000"/>
          <w:sz w:val="24"/>
          <w:szCs w:val="24"/>
          <w:lang w:eastAsia="bg-BG" w:bidi="bg-BG"/>
        </w:rPr>
        <w:t xml:space="preserve">Брой заети жени </w:t>
      </w:r>
      <w:r w:rsidR="00C20731" w:rsidRPr="008B695B">
        <w:rPr>
          <w:rFonts w:ascii="Times New Roman" w:eastAsia="Times New Roman" w:hAnsi="Times New Roman"/>
          <w:b/>
          <w:bCs/>
          <w:i/>
          <w:color w:val="000000"/>
          <w:sz w:val="24"/>
          <w:szCs w:val="24"/>
          <w:lang w:eastAsia="bg-BG" w:bidi="bg-BG"/>
        </w:rPr>
        <w:t xml:space="preserve">в хил. </w:t>
      </w:r>
      <w:r w:rsidR="00C20731" w:rsidRPr="00DE28C7">
        <w:rPr>
          <w:rFonts w:ascii="Times New Roman" w:eastAsia="Times New Roman" w:hAnsi="Times New Roman"/>
          <w:b/>
          <w:i/>
          <w:color w:val="000000"/>
          <w:sz w:val="24"/>
          <w:szCs w:val="24"/>
          <w:lang w:eastAsia="bg-BG" w:bidi="bg-BG"/>
        </w:rPr>
        <w:t>в подотрасъла хотелиерство и ресторантьорство</w:t>
      </w:r>
    </w:p>
    <w:p w:rsidR="008B695B" w:rsidRPr="00DE28C7" w:rsidRDefault="008B695B" w:rsidP="008B695B">
      <w:pPr>
        <w:widowControl w:val="0"/>
        <w:tabs>
          <w:tab w:val="left" w:pos="2283"/>
        </w:tabs>
        <w:spacing w:after="0" w:line="317" w:lineRule="exact"/>
        <w:rPr>
          <w:rFonts w:ascii="Times New Roman" w:eastAsia="Times New Roman" w:hAnsi="Times New Roman"/>
          <w:color w:val="000000"/>
          <w:sz w:val="24"/>
          <w:szCs w:val="24"/>
          <w:lang w:eastAsia="bg-BG" w:bidi="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1"/>
        <w:gridCol w:w="2897"/>
        <w:gridCol w:w="2299"/>
        <w:gridCol w:w="2309"/>
      </w:tblGrid>
      <w:tr w:rsidR="00C20731" w:rsidRPr="00DE28C7" w:rsidTr="008B695B">
        <w:trPr>
          <w:trHeight w:hRule="exact" w:val="575"/>
          <w:jc w:val="center"/>
        </w:trPr>
        <w:tc>
          <w:tcPr>
            <w:tcW w:w="1701" w:type="dxa"/>
            <w:tcBorders>
              <w:top w:val="single" w:sz="4" w:space="0" w:color="auto"/>
              <w:left w:val="single" w:sz="4" w:space="0" w:color="auto"/>
              <w:bottom w:val="single" w:sz="4" w:space="0" w:color="auto"/>
            </w:tcBorders>
            <w:shd w:val="clear" w:color="auto" w:fill="FBD4B4" w:themeFill="accent6" w:themeFillTint="66"/>
          </w:tcPr>
          <w:p w:rsidR="00C20731" w:rsidRPr="00DE28C7" w:rsidRDefault="00C20731" w:rsidP="00963FEF">
            <w:pPr>
              <w:framePr w:w="920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2897" w:type="dxa"/>
            <w:tcBorders>
              <w:top w:val="single" w:sz="4" w:space="0" w:color="auto"/>
              <w:left w:val="single" w:sz="4" w:space="0" w:color="auto"/>
              <w:bottom w:val="single" w:sz="4" w:space="0" w:color="auto"/>
            </w:tcBorders>
            <w:shd w:val="clear" w:color="auto" w:fill="FBD4B4" w:themeFill="accent6" w:themeFillTint="66"/>
            <w:vAlign w:val="center"/>
          </w:tcPr>
          <w:p w:rsidR="008B695B" w:rsidRDefault="008B695B"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p>
          <w:p w:rsidR="00C20731"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bCs/>
                <w:color w:val="000000"/>
                <w:sz w:val="24"/>
                <w:szCs w:val="24"/>
                <w:lang w:eastAsia="bg-BG" w:bidi="bg-BG"/>
              </w:rPr>
            </w:pPr>
            <w:r w:rsidRPr="008B695B">
              <w:rPr>
                <w:rFonts w:ascii="Times New Roman" w:eastAsia="Times New Roman" w:hAnsi="Times New Roman"/>
                <w:b/>
                <w:color w:val="000000"/>
                <w:sz w:val="24"/>
                <w:szCs w:val="24"/>
                <w:lang w:eastAsia="bg-BG" w:bidi="bg-BG"/>
              </w:rPr>
              <w:t xml:space="preserve">2015 </w:t>
            </w:r>
            <w:r w:rsidRPr="008B695B">
              <w:rPr>
                <w:rFonts w:ascii="Times New Roman" w:eastAsia="Times New Roman" w:hAnsi="Times New Roman"/>
                <w:b/>
                <w:bCs/>
                <w:color w:val="000000"/>
                <w:sz w:val="24"/>
                <w:szCs w:val="24"/>
                <w:lang w:eastAsia="bg-BG" w:bidi="bg-BG"/>
              </w:rPr>
              <w:t>г.</w:t>
            </w:r>
          </w:p>
          <w:p w:rsidR="008B695B" w:rsidRPr="00DE28C7" w:rsidRDefault="008B695B"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p>
        </w:tc>
        <w:tc>
          <w:tcPr>
            <w:tcW w:w="2299" w:type="dxa"/>
            <w:tcBorders>
              <w:top w:val="single" w:sz="4" w:space="0" w:color="auto"/>
              <w:left w:val="single" w:sz="4" w:space="0" w:color="auto"/>
              <w:bottom w:val="single" w:sz="4" w:space="0" w:color="auto"/>
            </w:tcBorders>
            <w:shd w:val="clear" w:color="auto" w:fill="FBD4B4" w:themeFill="accent6" w:themeFillTint="66"/>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 xml:space="preserve">2016 </w:t>
            </w:r>
            <w:r w:rsidRPr="008B695B">
              <w:rPr>
                <w:rFonts w:ascii="Times New Roman" w:eastAsia="Times New Roman" w:hAnsi="Times New Roman"/>
                <w:b/>
                <w:bCs/>
                <w:color w:val="000000"/>
                <w:sz w:val="24"/>
                <w:szCs w:val="24"/>
                <w:lang w:eastAsia="bg-BG" w:bidi="bg-BG"/>
              </w:rPr>
              <w:t>г.</w:t>
            </w:r>
          </w:p>
        </w:tc>
        <w:tc>
          <w:tcPr>
            <w:tcW w:w="23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20731" w:rsidRPr="00DE28C7" w:rsidRDefault="008B695B" w:rsidP="008B695B">
            <w:pPr>
              <w:framePr w:w="9206" w:wrap="notBeside" w:vAnchor="text" w:hAnchor="text" w:xAlign="center" w:y="1"/>
              <w:widowControl w:val="0"/>
              <w:spacing w:after="0" w:line="240" w:lineRule="exact"/>
              <w:jc w:val="center"/>
              <w:rPr>
                <w:rFonts w:ascii="Times New Roman" w:eastAsia="Times New Roman" w:hAnsi="Times New Roman"/>
                <w:color w:val="000000"/>
                <w:sz w:val="24"/>
                <w:szCs w:val="24"/>
                <w:lang w:eastAsia="bg-BG" w:bidi="bg-BG"/>
              </w:rPr>
            </w:pPr>
            <w:r>
              <w:rPr>
                <w:rFonts w:ascii="Times New Roman" w:eastAsia="Times New Roman" w:hAnsi="Times New Roman"/>
                <w:b/>
                <w:bCs/>
                <w:color w:val="000000"/>
                <w:sz w:val="24"/>
                <w:szCs w:val="24"/>
                <w:lang w:eastAsia="bg-BG" w:bidi="bg-BG"/>
              </w:rPr>
              <w:t>Р</w:t>
            </w:r>
            <w:r w:rsidR="00C20731" w:rsidRPr="00DE28C7">
              <w:rPr>
                <w:rFonts w:ascii="Times New Roman" w:eastAsia="Times New Roman" w:hAnsi="Times New Roman"/>
                <w:b/>
                <w:bCs/>
                <w:color w:val="000000"/>
                <w:sz w:val="24"/>
                <w:szCs w:val="24"/>
                <w:lang w:eastAsia="bg-BG" w:bidi="bg-BG"/>
              </w:rPr>
              <w:t>азлика в %</w:t>
            </w:r>
          </w:p>
        </w:tc>
      </w:tr>
      <w:tr w:rsidR="00C20731" w:rsidRPr="00DE28C7" w:rsidTr="008B695B">
        <w:trPr>
          <w:trHeight w:hRule="exact" w:val="706"/>
          <w:jc w:val="center"/>
        </w:trPr>
        <w:tc>
          <w:tcPr>
            <w:tcW w:w="1701"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t>първо тримесечие</w:t>
            </w:r>
          </w:p>
        </w:tc>
        <w:tc>
          <w:tcPr>
            <w:tcW w:w="2897"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75,4</w:t>
            </w:r>
          </w:p>
        </w:tc>
        <w:tc>
          <w:tcPr>
            <w:tcW w:w="2299"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85,2</w:t>
            </w:r>
          </w:p>
        </w:tc>
        <w:tc>
          <w:tcPr>
            <w:tcW w:w="2309" w:type="dxa"/>
            <w:tcBorders>
              <w:top w:val="single" w:sz="4" w:space="0" w:color="auto"/>
              <w:left w:val="single" w:sz="4" w:space="0" w:color="auto"/>
              <w:righ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13,0</w:t>
            </w:r>
          </w:p>
        </w:tc>
      </w:tr>
      <w:tr w:rsidR="00C20731" w:rsidRPr="00DE28C7" w:rsidTr="008B695B">
        <w:trPr>
          <w:trHeight w:hRule="exact" w:val="560"/>
          <w:jc w:val="center"/>
        </w:trPr>
        <w:tc>
          <w:tcPr>
            <w:tcW w:w="1701"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t>второ тримесечие</w:t>
            </w:r>
          </w:p>
        </w:tc>
        <w:tc>
          <w:tcPr>
            <w:tcW w:w="2897"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96,5</w:t>
            </w:r>
          </w:p>
        </w:tc>
        <w:tc>
          <w:tcPr>
            <w:tcW w:w="2299"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101,1</w:t>
            </w:r>
          </w:p>
        </w:tc>
        <w:tc>
          <w:tcPr>
            <w:tcW w:w="2309" w:type="dxa"/>
            <w:tcBorders>
              <w:top w:val="single" w:sz="4" w:space="0" w:color="auto"/>
              <w:left w:val="single" w:sz="4" w:space="0" w:color="auto"/>
              <w:righ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bCs/>
                <w:color w:val="000000"/>
                <w:sz w:val="24"/>
                <w:szCs w:val="24"/>
                <w:lang w:eastAsia="bg-BG" w:bidi="bg-BG"/>
              </w:rPr>
              <w:t>4,8</w:t>
            </w:r>
          </w:p>
        </w:tc>
      </w:tr>
      <w:tr w:rsidR="00C20731" w:rsidRPr="00DE28C7" w:rsidTr="008B695B">
        <w:trPr>
          <w:trHeight w:hRule="exact" w:val="582"/>
          <w:jc w:val="center"/>
        </w:trPr>
        <w:tc>
          <w:tcPr>
            <w:tcW w:w="1701"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t>трето тримесечие</w:t>
            </w:r>
          </w:p>
        </w:tc>
        <w:tc>
          <w:tcPr>
            <w:tcW w:w="2897"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116,2</w:t>
            </w:r>
          </w:p>
        </w:tc>
        <w:tc>
          <w:tcPr>
            <w:tcW w:w="2299" w:type="dxa"/>
            <w:tcBorders>
              <w:top w:val="single" w:sz="4" w:space="0" w:color="auto"/>
              <w:lef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110,1</w:t>
            </w:r>
          </w:p>
        </w:tc>
        <w:tc>
          <w:tcPr>
            <w:tcW w:w="2309" w:type="dxa"/>
            <w:tcBorders>
              <w:top w:val="single" w:sz="4" w:space="0" w:color="auto"/>
              <w:left w:val="single" w:sz="4" w:space="0" w:color="auto"/>
              <w:right w:val="single" w:sz="4" w:space="0" w:color="auto"/>
            </w:tcBorders>
            <w:shd w:val="clear" w:color="auto" w:fill="FFFFFF"/>
            <w:vAlign w:val="center"/>
          </w:tcPr>
          <w:p w:rsidR="00C20731" w:rsidRPr="00DE28C7" w:rsidRDefault="00C20731" w:rsidP="008B695B">
            <w:pPr>
              <w:framePr w:w="9206" w:wrap="notBeside" w:vAnchor="text" w:hAnchor="text" w:xAlign="center" w:y="1"/>
              <w:widowControl w:val="0"/>
              <w:spacing w:after="0" w:line="240" w:lineRule="exact"/>
              <w:jc w:val="center"/>
              <w:rPr>
                <w:rFonts w:ascii="Times New Roman" w:eastAsia="Times New Roman" w:hAnsi="Times New Roman"/>
                <w:b/>
                <w:color w:val="000000"/>
                <w:sz w:val="24"/>
                <w:szCs w:val="24"/>
                <w:lang w:eastAsia="bg-BG" w:bidi="bg-BG"/>
              </w:rPr>
            </w:pPr>
            <w:r w:rsidRPr="008B695B">
              <w:rPr>
                <w:rFonts w:ascii="Times New Roman" w:eastAsia="Times New Roman" w:hAnsi="Times New Roman"/>
                <w:b/>
                <w:color w:val="000000"/>
                <w:sz w:val="24"/>
                <w:szCs w:val="24"/>
                <w:lang w:eastAsia="bg-BG" w:bidi="bg-BG"/>
              </w:rPr>
              <w:t>-5,2</w:t>
            </w:r>
          </w:p>
        </w:tc>
      </w:tr>
      <w:tr w:rsidR="00C20731" w:rsidRPr="00DE28C7" w:rsidTr="008B695B">
        <w:trPr>
          <w:trHeight w:hRule="exact" w:val="90"/>
          <w:jc w:val="center"/>
        </w:trPr>
        <w:tc>
          <w:tcPr>
            <w:tcW w:w="1701" w:type="dxa"/>
            <w:tcBorders>
              <w:top w:val="single" w:sz="4" w:space="0" w:color="auto"/>
              <w:left w:val="single" w:sz="4" w:space="0" w:color="auto"/>
              <w:bottom w:val="single" w:sz="4" w:space="0" w:color="auto"/>
            </w:tcBorders>
            <w:shd w:val="clear" w:color="auto" w:fill="FFFFFF"/>
          </w:tcPr>
          <w:p w:rsidR="00C20731" w:rsidRPr="00DE28C7" w:rsidRDefault="00C20731" w:rsidP="00963FEF">
            <w:pPr>
              <w:framePr w:w="920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2897" w:type="dxa"/>
            <w:tcBorders>
              <w:top w:val="single" w:sz="4" w:space="0" w:color="auto"/>
              <w:left w:val="single" w:sz="4" w:space="0" w:color="auto"/>
              <w:bottom w:val="single" w:sz="4" w:space="0" w:color="auto"/>
            </w:tcBorders>
            <w:shd w:val="clear" w:color="auto" w:fill="FFFFFF"/>
          </w:tcPr>
          <w:p w:rsidR="00C20731" w:rsidRPr="00DE28C7" w:rsidRDefault="00C20731" w:rsidP="00963FEF">
            <w:pPr>
              <w:framePr w:w="920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2299" w:type="dxa"/>
            <w:tcBorders>
              <w:top w:val="single" w:sz="4" w:space="0" w:color="auto"/>
              <w:left w:val="single" w:sz="4" w:space="0" w:color="auto"/>
              <w:bottom w:val="single" w:sz="4" w:space="0" w:color="auto"/>
            </w:tcBorders>
            <w:shd w:val="clear" w:color="auto" w:fill="FFFFFF"/>
          </w:tcPr>
          <w:p w:rsidR="00C20731" w:rsidRPr="00DE28C7" w:rsidRDefault="00C20731" w:rsidP="00963FEF">
            <w:pPr>
              <w:framePr w:w="920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C20731" w:rsidRPr="00DE28C7" w:rsidRDefault="00C20731" w:rsidP="00963FEF">
            <w:pPr>
              <w:framePr w:w="920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bg-BG" w:bidi="bg-BG"/>
              </w:rPr>
            </w:pPr>
          </w:p>
        </w:tc>
      </w:tr>
    </w:tbl>
    <w:p w:rsidR="00C20731" w:rsidRPr="00DE28C7" w:rsidRDefault="00C20731" w:rsidP="00C20731">
      <w:pPr>
        <w:framePr w:w="9206"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bg-BG" w:bidi="bg-BG"/>
        </w:rPr>
      </w:pPr>
    </w:p>
    <w:p w:rsidR="00C20731" w:rsidRPr="00DE28C7" w:rsidRDefault="00C20731" w:rsidP="00C20731">
      <w:pPr>
        <w:widowControl w:val="0"/>
        <w:spacing w:after="0" w:line="240" w:lineRule="auto"/>
        <w:rPr>
          <w:rFonts w:ascii="Arial Unicode MS" w:eastAsia="Arial Unicode MS" w:hAnsi="Arial Unicode MS" w:cs="Arial Unicode MS"/>
          <w:color w:val="000000"/>
          <w:sz w:val="2"/>
          <w:szCs w:val="2"/>
          <w:lang w:eastAsia="bg-BG" w:bidi="bg-BG"/>
        </w:rPr>
      </w:pPr>
    </w:p>
    <w:p w:rsidR="00C20731" w:rsidRPr="008B695B" w:rsidRDefault="00C20731" w:rsidP="00C558BF">
      <w:pPr>
        <w:widowControl w:val="0"/>
        <w:tabs>
          <w:tab w:val="left" w:pos="2254"/>
        </w:tabs>
        <w:spacing w:after="0" w:line="240" w:lineRule="auto"/>
        <w:ind w:firstLine="851"/>
        <w:jc w:val="both"/>
        <w:rPr>
          <w:rFonts w:ascii="Times New Roman" w:eastAsia="Times New Roman" w:hAnsi="Times New Roman"/>
          <w:color w:val="000000"/>
          <w:sz w:val="24"/>
          <w:szCs w:val="24"/>
          <w:lang w:eastAsia="bg-BG" w:bidi="bg-BG"/>
        </w:rPr>
      </w:pPr>
      <w:r w:rsidRPr="00DE28C7">
        <w:rPr>
          <w:rFonts w:ascii="Times New Roman" w:eastAsia="Times New Roman" w:hAnsi="Times New Roman"/>
          <w:color w:val="000000"/>
          <w:sz w:val="24"/>
          <w:szCs w:val="24"/>
          <w:lang w:eastAsia="bg-BG" w:bidi="bg-BG"/>
        </w:rPr>
        <w:lastRenderedPageBreak/>
        <w:t>От всички заети в структурата на Министерството на туризма служители през 2016 г. 68% са жени и 32% са мъже.</w:t>
      </w:r>
      <w:r w:rsidR="008B695B">
        <w:rPr>
          <w:rFonts w:ascii="Times New Roman" w:eastAsia="Times New Roman" w:hAnsi="Times New Roman"/>
          <w:color w:val="000000"/>
          <w:sz w:val="24"/>
          <w:szCs w:val="24"/>
          <w:lang w:eastAsia="bg-BG" w:bidi="bg-BG"/>
        </w:rPr>
        <w:t xml:space="preserve"> </w:t>
      </w:r>
      <w:r w:rsidRPr="00DE28C7">
        <w:rPr>
          <w:rFonts w:ascii="Times New Roman" w:eastAsia="Times New Roman" w:hAnsi="Times New Roman"/>
          <w:color w:val="000000"/>
          <w:sz w:val="24"/>
          <w:szCs w:val="24"/>
          <w:lang w:eastAsia="bg-BG" w:bidi="bg-BG"/>
        </w:rPr>
        <w:t>През 2015 г. в курсове за повишаване на квалификацията на служителите от министерството са включени 4 служители, от които 2 жени и 2 мъже.</w:t>
      </w:r>
    </w:p>
    <w:p w:rsidR="008E60D8" w:rsidRPr="004266B5" w:rsidRDefault="00994A62" w:rsidP="00C558BF">
      <w:pPr>
        <w:widowControl w:val="0"/>
        <w:spacing w:after="0" w:line="240" w:lineRule="auto"/>
        <w:ind w:firstLine="851"/>
        <w:jc w:val="both"/>
        <w:rPr>
          <w:rFonts w:ascii="Times New Roman" w:eastAsia="Times New Roman" w:hAnsi="Times New Roman"/>
          <w:bCs/>
          <w:sz w:val="24"/>
          <w:szCs w:val="24"/>
          <w:lang w:eastAsia="bg-BG" w:bidi="bg-BG"/>
        </w:rPr>
      </w:pPr>
      <w:r w:rsidRPr="004266B5">
        <w:rPr>
          <w:rFonts w:ascii="Times New Roman" w:eastAsia="Times New Roman" w:hAnsi="Times New Roman"/>
          <w:bCs/>
          <w:sz w:val="24"/>
          <w:szCs w:val="24"/>
          <w:lang w:eastAsia="bg-BG" w:bidi="bg-BG"/>
        </w:rPr>
        <w:t xml:space="preserve">По информация на </w:t>
      </w:r>
      <w:r w:rsidRPr="004266B5">
        <w:rPr>
          <w:rFonts w:ascii="Times New Roman" w:eastAsia="Times New Roman" w:hAnsi="Times New Roman"/>
          <w:b/>
          <w:bCs/>
          <w:sz w:val="24"/>
          <w:szCs w:val="24"/>
          <w:lang w:eastAsia="bg-BG" w:bidi="bg-BG"/>
        </w:rPr>
        <w:t>Синдиката на българските учители</w:t>
      </w:r>
      <w:r w:rsidRPr="004266B5">
        <w:rPr>
          <w:rFonts w:ascii="Times New Roman" w:eastAsia="Times New Roman" w:hAnsi="Times New Roman"/>
          <w:bCs/>
          <w:sz w:val="24"/>
          <w:szCs w:val="24"/>
          <w:lang w:eastAsia="bg-BG" w:bidi="bg-BG"/>
        </w:rPr>
        <w:t xml:space="preserve"> </w:t>
      </w:r>
      <w:r w:rsidR="008E60D8" w:rsidRPr="004266B5">
        <w:rPr>
          <w:rFonts w:ascii="Times New Roman" w:eastAsia="Times New Roman" w:hAnsi="Times New Roman"/>
          <w:bCs/>
          <w:sz w:val="24"/>
          <w:szCs w:val="24"/>
          <w:lang w:eastAsia="bg-BG" w:bidi="bg-BG"/>
        </w:rPr>
        <w:t xml:space="preserve">Национална комисия за работа с жените, младежите и децата към КНСБ и ИССИ на КНСБ участваха но покана на Фондация ’’Джендър проект в България” за реализиране и приключване на международен проект </w:t>
      </w:r>
      <w:r w:rsidR="008E60D8" w:rsidRPr="004266B5">
        <w:rPr>
          <w:rFonts w:ascii="Times New Roman" w:eastAsia="Times New Roman" w:hAnsi="Times New Roman"/>
          <w:bCs/>
          <w:sz w:val="24"/>
          <w:szCs w:val="24"/>
          <w:lang w:val="en-US" w:bidi="en-US"/>
        </w:rPr>
        <w:t xml:space="preserve">GPG </w:t>
      </w:r>
      <w:r w:rsidR="008E60D8" w:rsidRPr="004266B5">
        <w:rPr>
          <w:rFonts w:ascii="Times New Roman" w:eastAsia="Times New Roman" w:hAnsi="Times New Roman"/>
          <w:bCs/>
          <w:sz w:val="24"/>
          <w:szCs w:val="24"/>
          <w:lang w:eastAsia="bg-BG" w:bidi="bg-BG"/>
        </w:rPr>
        <w:t xml:space="preserve">- </w:t>
      </w:r>
      <w:r w:rsidR="008E60D8" w:rsidRPr="004266B5">
        <w:rPr>
          <w:rFonts w:ascii="Times New Roman" w:eastAsia="Times New Roman" w:hAnsi="Times New Roman"/>
          <w:bCs/>
          <w:sz w:val="24"/>
          <w:szCs w:val="24"/>
          <w:lang w:val="en-US" w:bidi="en-US"/>
        </w:rPr>
        <w:t>„Gender equality: Innovative tool and awareness raising on GPG”, Grant agreement JUST/2013/PROG/AG/4862/GE.</w:t>
      </w:r>
    </w:p>
    <w:p w:rsidR="008E60D8" w:rsidRPr="004266B5" w:rsidRDefault="008E60D8" w:rsidP="00C558BF">
      <w:pPr>
        <w:widowControl w:val="0"/>
        <w:spacing w:after="0" w:line="240" w:lineRule="auto"/>
        <w:ind w:firstLine="720"/>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Проектът имаше за цел да допринесе за създаването на подкрепяща среда за противодействие и намаляване на разликата в заплащането по пол </w:t>
      </w:r>
      <w:r w:rsidRPr="004266B5">
        <w:rPr>
          <w:rFonts w:ascii="Times New Roman" w:eastAsia="Times New Roman" w:hAnsi="Times New Roman"/>
          <w:sz w:val="24"/>
          <w:szCs w:val="24"/>
          <w:lang w:val="en-US" w:bidi="en-US"/>
        </w:rPr>
        <w:t xml:space="preserve">(GPG). </w:t>
      </w:r>
      <w:r w:rsidRPr="004266B5">
        <w:rPr>
          <w:rFonts w:ascii="Times New Roman" w:eastAsia="Times New Roman" w:hAnsi="Times New Roman"/>
          <w:sz w:val="24"/>
          <w:szCs w:val="24"/>
          <w:lang w:eastAsia="bg-BG" w:bidi="bg-BG"/>
        </w:rPr>
        <w:t>Като резултат от проекта се повиши осведомеността на целевите групи относно факторите, които водят до джендър разликата в заплащането на труда, както и се очертаха отговорностите и ангажиментите на всички заинтересовани страни.</w:t>
      </w:r>
    </w:p>
    <w:p w:rsidR="008E60D8" w:rsidRPr="004266B5" w:rsidRDefault="008E60D8" w:rsidP="00C558BF">
      <w:pPr>
        <w:widowControl w:val="0"/>
        <w:spacing w:after="0" w:line="240" w:lineRule="auto"/>
        <w:ind w:firstLine="720"/>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В изпълнение на проекта беше направен анализ за текущата ситуацията въз основа на емпирично изследване. Използваните методически подхода позволиха да бъде обхванато явлението “различие в заплащането по пол” от различни гледни точки и в различните му насоки </w:t>
      </w:r>
      <w:r w:rsidRPr="004266B5">
        <w:rPr>
          <w:rFonts w:ascii="Times New Roman" w:eastAsia="Times New Roman" w:hAnsi="Times New Roman"/>
          <w:iCs/>
          <w:sz w:val="24"/>
          <w:szCs w:val="24"/>
          <w:lang w:bidi="en-US"/>
        </w:rPr>
        <w:t>и</w:t>
      </w:r>
      <w:r w:rsidRPr="004266B5">
        <w:rPr>
          <w:rFonts w:ascii="Times New Roman" w:eastAsia="Times New Roman" w:hAnsi="Times New Roman"/>
          <w:i/>
          <w:iCs/>
          <w:sz w:val="24"/>
          <w:szCs w:val="24"/>
          <w:lang w:val="en-US" w:bidi="en-US"/>
        </w:rPr>
        <w:t xml:space="preserve"> </w:t>
      </w:r>
      <w:r w:rsidRPr="004266B5">
        <w:rPr>
          <w:rFonts w:ascii="Times New Roman" w:eastAsia="Times New Roman" w:hAnsi="Times New Roman"/>
          <w:sz w:val="24"/>
          <w:szCs w:val="24"/>
          <w:lang w:eastAsia="bg-BG" w:bidi="bg-BG"/>
        </w:rPr>
        <w:t>аспекти на проявление:</w:t>
      </w:r>
    </w:p>
    <w:p w:rsidR="008E60D8" w:rsidRPr="004266B5" w:rsidRDefault="008E60D8" w:rsidP="00C558BF">
      <w:pPr>
        <w:pStyle w:val="ListParagraph"/>
        <w:widowControl w:val="0"/>
        <w:numPr>
          <w:ilvl w:val="0"/>
          <w:numId w:val="47"/>
        </w:numPr>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i/>
          <w:iCs/>
          <w:sz w:val="24"/>
          <w:szCs w:val="24"/>
          <w:lang w:eastAsia="bg-BG" w:bidi="bg-BG"/>
        </w:rPr>
        <w:t>Консултиране, преглед и контент-анализ на съществуващата статистическа информация.</w:t>
      </w:r>
      <w:r w:rsidRPr="004266B5">
        <w:rPr>
          <w:rFonts w:ascii="Times New Roman" w:eastAsia="Times New Roman" w:hAnsi="Times New Roman"/>
          <w:sz w:val="24"/>
          <w:szCs w:val="24"/>
          <w:lang w:eastAsia="bg-BG" w:bidi="bg-BG"/>
        </w:rPr>
        <w:t xml:space="preserve"> Консултациите със специалисти от работодателски и синдикални организации очертаха реалистична картина на състоянието на проблема в страната - изключително ниска степен на осъзнаване, поради наложилите се стереотипи и нагласи сред широката общественост, както и липса на система за статистическо наблюдение и отразяване.</w:t>
      </w:r>
    </w:p>
    <w:p w:rsidR="008E60D8" w:rsidRPr="004266B5" w:rsidRDefault="008E60D8" w:rsidP="00C558BF">
      <w:pPr>
        <w:pStyle w:val="ListParagraph"/>
        <w:widowControl w:val="0"/>
        <w:numPr>
          <w:ilvl w:val="0"/>
          <w:numId w:val="47"/>
        </w:numPr>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i/>
          <w:iCs/>
          <w:sz w:val="24"/>
          <w:szCs w:val="24"/>
          <w:lang w:eastAsia="bg-BG" w:bidi="bg-BG"/>
        </w:rPr>
        <w:t>Количествена част на изследването.</w:t>
      </w:r>
      <w:r w:rsidRPr="004266B5">
        <w:rPr>
          <w:rFonts w:ascii="Times New Roman" w:eastAsia="Times New Roman" w:hAnsi="Times New Roman"/>
          <w:sz w:val="24"/>
          <w:szCs w:val="24"/>
          <w:lang w:eastAsia="bg-BG" w:bidi="bg-BG"/>
        </w:rPr>
        <w:t xml:space="preserve"> В извадката на принципа на случаен подбор са включени 29 предприятия от различни икономически дейности, с различен предмет на дейност, и от различни региони, което прави възможно да се отчете влиянието на средата, на производствените, технологичните и регионални характеристики. Интервюирани са 405 работници/служители на възраст между 18-67 г., от които 217 жени и 188 мъже.</w:t>
      </w:r>
    </w:p>
    <w:p w:rsidR="008E60D8" w:rsidRPr="004266B5" w:rsidRDefault="008E60D8" w:rsidP="00C558BF">
      <w:pPr>
        <w:widowControl w:val="0"/>
        <w:spacing w:after="0" w:line="240" w:lineRule="auto"/>
        <w:ind w:firstLine="820"/>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Изпълнена е основната цел на изследването, която включва както анализ на мненията и оценките на работниците/служителите за реалните измерения на условия на труд, така и анализиране на факторите влияещи за различия в заплащането по пол. Въз основа на получените резултати се очертаха индикаторите за разработване на калкулатор за измерване на </w:t>
      </w:r>
      <w:r w:rsidRPr="004266B5">
        <w:rPr>
          <w:rFonts w:ascii="Times New Roman" w:eastAsia="Times New Roman" w:hAnsi="Times New Roman"/>
          <w:sz w:val="24"/>
          <w:szCs w:val="24"/>
          <w:lang w:val="en-US" w:bidi="en-US"/>
        </w:rPr>
        <w:t>GPG.</w:t>
      </w:r>
    </w:p>
    <w:p w:rsidR="008E60D8" w:rsidRPr="004266B5" w:rsidRDefault="008E60D8" w:rsidP="00C558BF">
      <w:pPr>
        <w:widowControl w:val="0"/>
        <w:spacing w:after="0" w:line="240" w:lineRule="auto"/>
        <w:ind w:firstLine="820"/>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Общите впечатления от проведените консултации и фокус групи със специалисти от синдикални и работодателски организации, държавни институции, НПО дават основание да се твърди, че значимостта на проблема </w:t>
      </w:r>
      <w:r w:rsidRPr="004266B5">
        <w:rPr>
          <w:rFonts w:ascii="Times New Roman" w:eastAsia="Times New Roman" w:hAnsi="Times New Roman"/>
          <w:sz w:val="24"/>
          <w:szCs w:val="24"/>
          <w:lang w:val="en-US" w:bidi="en-US"/>
        </w:rPr>
        <w:t xml:space="preserve">GPG </w:t>
      </w:r>
      <w:r w:rsidRPr="004266B5">
        <w:rPr>
          <w:rFonts w:ascii="Times New Roman" w:eastAsia="Times New Roman" w:hAnsi="Times New Roman"/>
          <w:sz w:val="24"/>
          <w:szCs w:val="24"/>
          <w:lang w:eastAsia="bg-BG" w:bidi="bg-BG"/>
        </w:rPr>
        <w:t>на национално ниво вече е разпозната, но той все още не е разпознат като приоритетен проблем от страна на обществеността и всички заинтересовани страни. Липсата на разбиране до голяма степен се дължи на неговото подценяване; той се разглежда в контекста на ежедневните трудности, с крито се сблъскват жените, особено тези с малки деца или зависими членове на семейството, като например, ролята на жените и установените стереотипи, погрешните убеждения и нагласи за развитие на кариерата, и накрая, но не на последно място - хоризонталната и вертикалната сегрегация. Това са част от проблемите, с които се сблъскват жените, и които се считат за нормална част от ежедневието и живота на работещите жени.</w:t>
      </w:r>
    </w:p>
    <w:p w:rsidR="008E60D8" w:rsidRPr="004266B5" w:rsidRDefault="008E60D8"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Изследването констатира, че реално съществуват неравенства в заплащането по пол, следователно трябва да бъде направено повече, за да се насърчи равенството между половете вътре в организациите, чрез прилагани на целенасочени мерки, с които </w:t>
      </w:r>
      <w:r w:rsidRPr="004266B5">
        <w:rPr>
          <w:rFonts w:ascii="Times New Roman" w:eastAsia="Times New Roman" w:hAnsi="Times New Roman"/>
          <w:sz w:val="24"/>
          <w:szCs w:val="24"/>
          <w:lang w:eastAsia="bg-BG" w:bidi="bg-BG"/>
        </w:rPr>
        <w:lastRenderedPageBreak/>
        <w:t xml:space="preserve">да се гарантира намаление на </w:t>
      </w:r>
      <w:r w:rsidRPr="004266B5">
        <w:rPr>
          <w:rFonts w:ascii="Times New Roman" w:eastAsia="Times New Roman" w:hAnsi="Times New Roman"/>
          <w:sz w:val="24"/>
          <w:szCs w:val="24"/>
          <w:lang w:val="en-US" w:bidi="en-US"/>
        </w:rPr>
        <w:t xml:space="preserve">GPG. </w:t>
      </w:r>
      <w:r w:rsidRPr="004266B5">
        <w:rPr>
          <w:rFonts w:ascii="Times New Roman" w:eastAsia="Times New Roman" w:hAnsi="Times New Roman"/>
          <w:sz w:val="24"/>
          <w:szCs w:val="24"/>
          <w:lang w:eastAsia="bg-BG" w:bidi="bg-BG"/>
        </w:rPr>
        <w:t>Резултатите от изследването очертаха три групи ключови фактори водещи до разлики в заплащането по пол:</w:t>
      </w:r>
    </w:p>
    <w:p w:rsidR="008E60D8" w:rsidRPr="004266B5" w:rsidRDefault="008E60D8" w:rsidP="00C558BF">
      <w:pPr>
        <w:pStyle w:val="ListParagraph"/>
        <w:widowControl w:val="0"/>
        <w:numPr>
          <w:ilvl w:val="0"/>
          <w:numId w:val="47"/>
        </w:numPr>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b/>
          <w:bCs/>
          <w:sz w:val="24"/>
          <w:szCs w:val="24"/>
          <w:lang w:eastAsia="bg-BG" w:bidi="bg-BG"/>
        </w:rPr>
        <w:t xml:space="preserve">социални и икономически фактори </w:t>
      </w:r>
      <w:r w:rsidRPr="004266B5">
        <w:rPr>
          <w:rFonts w:ascii="Times New Roman" w:eastAsia="Times New Roman" w:hAnsi="Times New Roman"/>
          <w:sz w:val="24"/>
          <w:szCs w:val="24"/>
          <w:lang w:eastAsia="bg-BG" w:bidi="bg-BG"/>
        </w:rPr>
        <w:t xml:space="preserve">- хоризонтално и вертикално разделение на пазара на труда, така и </w:t>
      </w:r>
      <w:r w:rsidRPr="004266B5">
        <w:rPr>
          <w:rFonts w:ascii="Times New Roman" w:eastAsia="Times New Roman" w:hAnsi="Times New Roman"/>
          <w:b/>
          <w:bCs/>
          <w:sz w:val="24"/>
          <w:szCs w:val="24"/>
          <w:lang w:eastAsia="bg-BG" w:bidi="bg-BG"/>
        </w:rPr>
        <w:t xml:space="preserve">психологически фактори, </w:t>
      </w:r>
      <w:r w:rsidRPr="004266B5">
        <w:rPr>
          <w:rFonts w:ascii="Times New Roman" w:eastAsia="Times New Roman" w:hAnsi="Times New Roman"/>
          <w:sz w:val="24"/>
          <w:szCs w:val="24"/>
          <w:lang w:eastAsia="bg-BG" w:bidi="bg-BG"/>
        </w:rPr>
        <w:t>които влияят за реалната оценка на труда на жените;</w:t>
      </w:r>
    </w:p>
    <w:p w:rsidR="008E60D8" w:rsidRPr="004266B5" w:rsidRDefault="008E60D8" w:rsidP="00C558BF">
      <w:pPr>
        <w:pStyle w:val="ListParagraph"/>
        <w:widowControl w:val="0"/>
        <w:numPr>
          <w:ilvl w:val="0"/>
          <w:numId w:val="47"/>
        </w:numPr>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b/>
          <w:bCs/>
          <w:sz w:val="24"/>
          <w:szCs w:val="24"/>
          <w:lang w:eastAsia="bg-BG" w:bidi="bg-BG"/>
        </w:rPr>
        <w:t xml:space="preserve">кариерното развитие </w:t>
      </w:r>
      <w:r w:rsidRPr="004266B5">
        <w:rPr>
          <w:rFonts w:ascii="Times New Roman" w:eastAsia="Times New Roman" w:hAnsi="Times New Roman"/>
          <w:sz w:val="24"/>
          <w:szCs w:val="24"/>
          <w:lang w:eastAsia="bg-BG" w:bidi="bg-BG"/>
        </w:rPr>
        <w:t>- жените са изправени пред по-големи пречки при включване в пазара на труда, трудно балансиране на работата и семейните задължения, забавяне на кариерното развитие, поради прекъсване на трудовия живот и период на адаптация;</w:t>
      </w:r>
    </w:p>
    <w:p w:rsidR="008E60D8" w:rsidRPr="004266B5" w:rsidRDefault="008E60D8" w:rsidP="00C558BF">
      <w:pPr>
        <w:pStyle w:val="ListParagraph"/>
        <w:widowControl w:val="0"/>
        <w:numPr>
          <w:ilvl w:val="0"/>
          <w:numId w:val="47"/>
        </w:numPr>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непреодолимите остават </w:t>
      </w:r>
      <w:r w:rsidRPr="004266B5">
        <w:rPr>
          <w:rFonts w:ascii="Times New Roman" w:eastAsia="Times New Roman" w:hAnsi="Times New Roman"/>
          <w:b/>
          <w:bCs/>
          <w:sz w:val="24"/>
          <w:szCs w:val="24"/>
          <w:lang w:eastAsia="bg-BG" w:bidi="bg-BG"/>
        </w:rPr>
        <w:t xml:space="preserve">традиции и стереотипи, </w:t>
      </w:r>
      <w:r w:rsidRPr="004266B5">
        <w:rPr>
          <w:rFonts w:ascii="Times New Roman" w:eastAsia="Times New Roman" w:hAnsi="Times New Roman"/>
          <w:sz w:val="24"/>
          <w:szCs w:val="24"/>
          <w:lang w:eastAsia="bg-BG" w:bidi="bg-BG"/>
        </w:rPr>
        <w:t>които влияят в избора на образователни пътеки, особено за момичетата, които са насочвани към типично женски професии, а те по неписано правило са по-ниско платени.</w:t>
      </w:r>
    </w:p>
    <w:p w:rsidR="008E60D8" w:rsidRPr="004266B5" w:rsidRDefault="008E60D8"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Получените резултати са въз основа на общата съвкупност, показват, че жените печелят по-ниска месечна нетна заплата в сравнение с мъжете </w:t>
      </w:r>
      <w:r w:rsidRPr="004266B5">
        <w:rPr>
          <w:rFonts w:ascii="Times New Roman" w:eastAsia="Times New Roman" w:hAnsi="Times New Roman"/>
          <w:sz w:val="24"/>
          <w:szCs w:val="24"/>
          <w:lang w:val="en-US" w:bidi="en-US"/>
        </w:rPr>
        <w:t xml:space="preserve">(Fl,335 </w:t>
      </w:r>
      <w:r w:rsidR="00994A62" w:rsidRPr="004266B5">
        <w:rPr>
          <w:rFonts w:ascii="Times New Roman" w:eastAsia="Times New Roman" w:hAnsi="Times New Roman"/>
          <w:sz w:val="24"/>
          <w:szCs w:val="24"/>
          <w:lang w:eastAsia="bg-BG" w:bidi="bg-BG"/>
        </w:rPr>
        <w:t>= 6.60, р = 0.01) (</w:t>
      </w:r>
      <w:r w:rsidRPr="004266B5">
        <w:rPr>
          <w:rFonts w:ascii="Times New Roman" w:eastAsia="Times New Roman" w:hAnsi="Times New Roman"/>
          <w:sz w:val="24"/>
          <w:szCs w:val="24"/>
          <w:lang w:eastAsia="bg-BG" w:bidi="bg-BG"/>
        </w:rPr>
        <w:t xml:space="preserve">мъже </w:t>
      </w:r>
      <w:r w:rsidR="00994A62" w:rsidRPr="004266B5">
        <w:rPr>
          <w:rFonts w:ascii="Times New Roman" w:eastAsia="Times New Roman" w:hAnsi="Times New Roman"/>
          <w:sz w:val="24"/>
          <w:szCs w:val="24"/>
          <w:lang w:eastAsia="bg-BG" w:bidi="bg-BG"/>
        </w:rPr>
        <w:t>–</w:t>
      </w:r>
      <w:r w:rsidRPr="004266B5">
        <w:rPr>
          <w:rFonts w:ascii="Times New Roman" w:eastAsia="Times New Roman" w:hAnsi="Times New Roman"/>
          <w:sz w:val="24"/>
          <w:szCs w:val="24"/>
          <w:lang w:eastAsia="bg-BG" w:bidi="bg-BG"/>
        </w:rPr>
        <w:t xml:space="preserve"> 715</w:t>
      </w:r>
      <w:r w:rsidR="00994A62" w:rsidRPr="004266B5">
        <w:rPr>
          <w:rFonts w:ascii="Times New Roman" w:eastAsia="Times New Roman" w:hAnsi="Times New Roman"/>
          <w:sz w:val="24"/>
          <w:szCs w:val="24"/>
          <w:lang w:eastAsia="bg-BG" w:bidi="bg-BG"/>
        </w:rPr>
        <w:t xml:space="preserve"> лв., жени - 630 лв.)</w:t>
      </w:r>
      <w:r w:rsidRPr="004266B5">
        <w:rPr>
          <w:rFonts w:ascii="Times New Roman" w:eastAsia="Times New Roman" w:hAnsi="Times New Roman"/>
          <w:sz w:val="24"/>
          <w:szCs w:val="24"/>
          <w:lang w:eastAsia="bg-BG" w:bidi="bg-BG"/>
        </w:rPr>
        <w:t xml:space="preserve">. </w:t>
      </w:r>
      <w:r w:rsidRPr="004266B5">
        <w:rPr>
          <w:rFonts w:ascii="Times New Roman" w:eastAsia="Times New Roman" w:hAnsi="Times New Roman"/>
          <w:sz w:val="24"/>
          <w:szCs w:val="24"/>
          <w:lang w:val="en-US" w:bidi="en-US"/>
        </w:rPr>
        <w:t xml:space="preserve">GPG </w:t>
      </w:r>
      <w:r w:rsidRPr="004266B5">
        <w:rPr>
          <w:rFonts w:ascii="Times New Roman" w:eastAsia="Times New Roman" w:hAnsi="Times New Roman"/>
          <w:sz w:val="24"/>
          <w:szCs w:val="24"/>
          <w:lang w:eastAsia="bg-BG" w:bidi="bg-BG"/>
        </w:rPr>
        <w:t xml:space="preserve">е около 12%, което е подобно на прогнозата, предоставена от Евростат (2014 г.) за публичния и частния сектор (14%). Жените със заплати в диапазон от 220 до 500 лв. представляват 43.8%, докато при мъжете този дял е значително по-малък (36.2%). С работна заплата от 1000 до 2100 лв. са 11.3% от жените, докато при мъжете този дял е 23%. Тези данни са доказателство, че жените доминират при нископлатените отрасли и дейности със заплати </w:t>
      </w:r>
      <w:r w:rsidRPr="004266B5">
        <w:rPr>
          <w:rFonts w:ascii="Times New Roman" w:eastAsia="Times New Roman" w:hAnsi="Times New Roman"/>
          <w:i/>
          <w:iCs/>
          <w:sz w:val="24"/>
          <w:szCs w:val="24"/>
          <w:lang w:eastAsia="bg-BG" w:bidi="bg-BG"/>
        </w:rPr>
        <w:t xml:space="preserve">(I </w:t>
      </w:r>
      <w:r w:rsidRPr="004266B5">
        <w:rPr>
          <w:rFonts w:ascii="Times New Roman" w:eastAsia="Times New Roman" w:hAnsi="Times New Roman"/>
          <w:sz w:val="24"/>
          <w:szCs w:val="24"/>
          <w:lang w:eastAsia="bg-BG" w:bidi="bg-BG"/>
        </w:rPr>
        <w:t>под 500 лв., но при по-високите заплати над 1000 лв. мъжете прогресивно стават повече.</w:t>
      </w:r>
    </w:p>
    <w:p w:rsidR="008E60D8" w:rsidRPr="004266B5" w:rsidRDefault="008E60D8"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Разгледана по възрастови групи, разликата в доходите между жените и мъжете остава значителна. </w:t>
      </w:r>
      <w:r w:rsidRPr="004266B5">
        <w:rPr>
          <w:rFonts w:ascii="Times New Roman" w:eastAsia="Times New Roman" w:hAnsi="Times New Roman"/>
          <w:sz w:val="24"/>
          <w:szCs w:val="24"/>
          <w:lang w:val="en-US" w:bidi="en-US"/>
        </w:rPr>
        <w:t xml:space="preserve">GPG </w:t>
      </w:r>
      <w:r w:rsidRPr="004266B5">
        <w:rPr>
          <w:rFonts w:ascii="Times New Roman" w:eastAsia="Times New Roman" w:hAnsi="Times New Roman"/>
          <w:sz w:val="24"/>
          <w:szCs w:val="24"/>
          <w:lang w:eastAsia="bg-BG" w:bidi="bg-BG"/>
        </w:rPr>
        <w:t xml:space="preserve">по пол е в по-ниски проценти за по- младите участници на възраст между 18 и 32 г., когато двата пола започват с еднакъв старт. </w:t>
      </w:r>
      <w:r w:rsidRPr="004266B5">
        <w:rPr>
          <w:rFonts w:ascii="Times New Roman" w:eastAsia="Times New Roman" w:hAnsi="Times New Roman"/>
          <w:sz w:val="24"/>
          <w:szCs w:val="24"/>
          <w:lang w:val="en-US" w:bidi="en-US"/>
        </w:rPr>
        <w:t>(Fi.</w:t>
      </w:r>
      <w:r w:rsidRPr="004266B5">
        <w:rPr>
          <w:rFonts w:ascii="Times New Roman" w:eastAsia="Times New Roman" w:hAnsi="Times New Roman"/>
          <w:sz w:val="24"/>
          <w:szCs w:val="24"/>
          <w:vertAlign w:val="subscript"/>
          <w:lang w:val="en-US" w:bidi="en-US"/>
        </w:rPr>
        <w:t>3</w:t>
      </w:r>
      <w:r w:rsidRPr="004266B5">
        <w:rPr>
          <w:rFonts w:ascii="Times New Roman" w:eastAsia="Times New Roman" w:hAnsi="Times New Roman"/>
          <w:sz w:val="24"/>
          <w:szCs w:val="24"/>
          <w:lang w:val="en-US" w:bidi="en-US"/>
        </w:rPr>
        <w:t xml:space="preserve">io=3.37, </w:t>
      </w:r>
      <w:r w:rsidRPr="004266B5">
        <w:rPr>
          <w:rFonts w:ascii="Times New Roman" w:eastAsia="Times New Roman" w:hAnsi="Times New Roman"/>
          <w:sz w:val="24"/>
          <w:szCs w:val="24"/>
          <w:lang w:eastAsia="bg-BG" w:bidi="bg-BG"/>
        </w:rPr>
        <w:t>р=.06). След този период много от жените прекъсват трудовия процес, докато мъжете продължават да развиват уменията си. В периода 33 - 50 годишна възраст, джендър различията нарастват. Жените се завръщат на пазара на труда, следва продължителен период на реинтеграция към трудовия процес, често прекъсван от семейни ангажименти, при това често и с по-ниско възнаграждение. Навлизането на нови производствени технологии и непрекъснатото повишаване на професионалната квалификация, са процеси, които водят до все по-голямо напрежение и натоварване на работното място Невъзможността за съчетаването на професионалната реализация и семейните ангажименти поставя жените пред алтернативен избор - работа или семейството. Така семейните ангажименти стават бариера пред правото на трудова заетостта, или до пълноценно изпълнение на трудовите задължения, изоставане в кариерното развитие и съответно в заплащането.</w:t>
      </w:r>
    </w:p>
    <w:p w:rsidR="00994A62" w:rsidRPr="004266B5" w:rsidRDefault="008E60D8"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Интересното е, че разликата в заплащането между половете силно </w:t>
      </w:r>
      <w:r w:rsidRPr="004266B5">
        <w:rPr>
          <w:rFonts w:ascii="Times New Roman" w:eastAsia="Times New Roman" w:hAnsi="Times New Roman"/>
          <w:b/>
          <w:bCs/>
          <w:sz w:val="24"/>
          <w:szCs w:val="24"/>
          <w:lang w:eastAsia="bg-BG" w:bidi="bg-BG"/>
        </w:rPr>
        <w:t xml:space="preserve">зависи от позицията в заетостта </w:t>
      </w:r>
      <w:r w:rsidRPr="004266B5">
        <w:rPr>
          <w:rFonts w:ascii="Times New Roman" w:eastAsia="Times New Roman" w:hAnsi="Times New Roman"/>
          <w:sz w:val="24"/>
          <w:szCs w:val="24"/>
          <w:lang w:val="en-US" w:bidi="en-US"/>
        </w:rPr>
        <w:t xml:space="preserve">(F6.322 </w:t>
      </w:r>
      <w:r w:rsidRPr="004266B5">
        <w:rPr>
          <w:rFonts w:ascii="Times New Roman" w:eastAsia="Times New Roman" w:hAnsi="Times New Roman"/>
          <w:sz w:val="24"/>
          <w:szCs w:val="24"/>
          <w:lang w:eastAsia="bg-BG" w:bidi="bg-BG"/>
        </w:rPr>
        <w:t xml:space="preserve">= 3.05, р &lt;0.01), независимо от това дали са използвани некоригирани, стандартизирани, логаритмични трансформирани данни. Наистина, жени съобщават за по-ниска заплата от мъжете, само когато са наети като професионалисти, в услуги и като продавачки, и в нискоквалифицирани професии, докато тези, които съобщават за по-висока заплата, отколкото мъжете, са мениджъри. Интересното е, че когато работят като мениджъри, жените получават обезщетения като допълнителна почивка за извънреден труд, премии, фирмени облигации и т.н. повече от мъжете </w:t>
      </w:r>
      <w:r w:rsidRPr="004266B5">
        <w:rPr>
          <w:rFonts w:ascii="Times New Roman" w:eastAsia="Times New Roman" w:hAnsi="Times New Roman"/>
          <w:sz w:val="24"/>
          <w:szCs w:val="24"/>
          <w:lang w:val="en-US" w:bidi="en-US"/>
        </w:rPr>
        <w:t xml:space="preserve">(Fisher </w:t>
      </w:r>
      <w:r w:rsidRPr="004266B5">
        <w:rPr>
          <w:rFonts w:ascii="Times New Roman" w:eastAsia="Times New Roman" w:hAnsi="Times New Roman"/>
          <w:sz w:val="24"/>
          <w:szCs w:val="24"/>
          <w:lang w:eastAsia="bg-BG" w:bidi="bg-BG"/>
        </w:rPr>
        <w:t xml:space="preserve">точната р = 0.06). Например, 6 от 8 жени в сравнение с 2 от 13 мъже са получили бонуси, свързани с изпълнение </w:t>
      </w:r>
      <w:r w:rsidRPr="004266B5">
        <w:rPr>
          <w:rFonts w:ascii="Times New Roman" w:eastAsia="Times New Roman" w:hAnsi="Times New Roman"/>
          <w:sz w:val="24"/>
          <w:szCs w:val="24"/>
          <w:lang w:val="en-US" w:bidi="en-US"/>
        </w:rPr>
        <w:t xml:space="preserve">(Fisher </w:t>
      </w:r>
      <w:r w:rsidRPr="004266B5">
        <w:rPr>
          <w:rFonts w:ascii="Times New Roman" w:eastAsia="Times New Roman" w:hAnsi="Times New Roman"/>
          <w:sz w:val="24"/>
          <w:szCs w:val="24"/>
          <w:lang w:eastAsia="bg-BG" w:bidi="bg-BG"/>
        </w:rPr>
        <w:t xml:space="preserve">точната р = .01), докато такава разлика за другите позиции не съществува. Следователно, най-често причините за </w:t>
      </w:r>
      <w:r w:rsidRPr="004266B5">
        <w:rPr>
          <w:rFonts w:ascii="Times New Roman" w:eastAsia="Times New Roman" w:hAnsi="Times New Roman"/>
          <w:sz w:val="24"/>
          <w:szCs w:val="24"/>
          <w:lang w:val="en-US" w:bidi="en-US"/>
        </w:rPr>
        <w:t xml:space="preserve">GPG </w:t>
      </w:r>
      <w:r w:rsidRPr="004266B5">
        <w:rPr>
          <w:rFonts w:ascii="Times New Roman" w:eastAsia="Times New Roman" w:hAnsi="Times New Roman"/>
          <w:sz w:val="24"/>
          <w:szCs w:val="24"/>
          <w:lang w:eastAsia="bg-BG" w:bidi="bg-BG"/>
        </w:rPr>
        <w:t>са длъжностна/професионална сегрегация и ограничените възможности за кариерно и професионално израстване (стъклен таван).</w:t>
      </w:r>
    </w:p>
    <w:p w:rsidR="00994A62" w:rsidRPr="004266B5" w:rsidRDefault="008E60D8"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Анализира се субективната оценка на респондентите по отношение на </w:t>
      </w:r>
      <w:r w:rsidRPr="004266B5">
        <w:rPr>
          <w:rFonts w:ascii="Times New Roman" w:eastAsia="Times New Roman" w:hAnsi="Times New Roman"/>
          <w:sz w:val="24"/>
          <w:szCs w:val="24"/>
          <w:lang w:eastAsia="bg-BG" w:bidi="bg-BG"/>
        </w:rPr>
        <w:lastRenderedPageBreak/>
        <w:t xml:space="preserve">справедливостта на заплатата. Това, което най-точно отразява личният им принос и постиженията в труда. Резултатите показват, че жените не само, че получават по-ниски възнаграждения от мъжете, но имат и по-ниска самооценка на вложения си труд. При мъжете това несъответствие е значително по-високо, отколкото при жените </w:t>
      </w:r>
      <w:r w:rsidRPr="004266B5">
        <w:rPr>
          <w:rFonts w:ascii="Times New Roman" w:eastAsia="Times New Roman" w:hAnsi="Times New Roman"/>
          <w:sz w:val="24"/>
          <w:szCs w:val="24"/>
          <w:lang w:val="en-US" w:bidi="en-US"/>
        </w:rPr>
        <w:t xml:space="preserve">(Fl,306 </w:t>
      </w:r>
      <w:r w:rsidRPr="004266B5">
        <w:rPr>
          <w:rFonts w:ascii="Times New Roman" w:eastAsia="Times New Roman" w:hAnsi="Times New Roman"/>
          <w:sz w:val="24"/>
          <w:szCs w:val="24"/>
          <w:lang w:eastAsia="bg-BG" w:bidi="bg-BG"/>
        </w:rPr>
        <w:t xml:space="preserve">= 3.34, р = 0.06), което предполага, че жените не разпознават проблема и съществуването на </w:t>
      </w:r>
      <w:r w:rsidRPr="004266B5">
        <w:rPr>
          <w:rFonts w:ascii="Times New Roman" w:eastAsia="Times New Roman" w:hAnsi="Times New Roman"/>
          <w:sz w:val="24"/>
          <w:szCs w:val="24"/>
          <w:lang w:val="en-US" w:bidi="en-US"/>
        </w:rPr>
        <w:t>GPG.</w:t>
      </w:r>
    </w:p>
    <w:p w:rsidR="00E16073" w:rsidRPr="004266B5" w:rsidRDefault="008E60D8"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В изпълнение на дейностите по проекта за повишаване на осведомеността на работодатели и работещи/служители по отношение съществуването на разлика в заплащането по пол и ползите от нейното намаляв</w:t>
      </w:r>
      <w:r w:rsidR="00994A62" w:rsidRPr="004266B5">
        <w:rPr>
          <w:rFonts w:ascii="Times New Roman" w:eastAsia="Times New Roman" w:hAnsi="Times New Roman"/>
          <w:sz w:val="24"/>
          <w:szCs w:val="24"/>
          <w:lang w:eastAsia="bg-BG" w:bidi="bg-BG"/>
        </w:rPr>
        <w:t xml:space="preserve">ане, се проведоха три семинара във </w:t>
      </w:r>
      <w:r w:rsidRPr="004266B5">
        <w:rPr>
          <w:rFonts w:ascii="Times New Roman" w:eastAsia="Times New Roman" w:hAnsi="Times New Roman"/>
          <w:sz w:val="24"/>
          <w:szCs w:val="24"/>
          <w:lang w:eastAsia="bg-BG" w:bidi="bg-BG"/>
        </w:rPr>
        <w:t>В</w:t>
      </w:r>
      <w:r w:rsidR="00994A62" w:rsidRPr="004266B5">
        <w:rPr>
          <w:rFonts w:ascii="Times New Roman" w:eastAsia="Times New Roman" w:hAnsi="Times New Roman"/>
          <w:sz w:val="24"/>
          <w:szCs w:val="24"/>
          <w:lang w:eastAsia="bg-BG" w:bidi="bg-BG"/>
        </w:rPr>
        <w:t>елико Търново, Несебър и Пловдив</w:t>
      </w:r>
      <w:r w:rsidRPr="004266B5">
        <w:rPr>
          <w:rFonts w:ascii="Times New Roman" w:eastAsia="Times New Roman" w:hAnsi="Times New Roman"/>
          <w:sz w:val="24"/>
          <w:szCs w:val="24"/>
          <w:lang w:eastAsia="bg-BG" w:bidi="bg-BG"/>
        </w:rPr>
        <w:t xml:space="preserve"> съвместно с представители</w:t>
      </w:r>
      <w:r w:rsidR="00994A62" w:rsidRPr="004266B5">
        <w:rPr>
          <w:rFonts w:ascii="Times New Roman" w:eastAsia="Times New Roman" w:hAnsi="Times New Roman"/>
          <w:sz w:val="24"/>
          <w:szCs w:val="24"/>
          <w:lang w:eastAsia="bg-BG" w:bidi="bg-BG"/>
        </w:rPr>
        <w:t xml:space="preserve">те на синдикални организации от </w:t>
      </w:r>
      <w:r w:rsidRPr="004266B5">
        <w:rPr>
          <w:rFonts w:ascii="Times New Roman" w:eastAsia="Times New Roman" w:hAnsi="Times New Roman"/>
          <w:sz w:val="24"/>
          <w:szCs w:val="24"/>
          <w:lang w:eastAsia="bg-BG" w:bidi="bg-BG"/>
        </w:rPr>
        <w:t>Федерация на независимите синдикални орг</w:t>
      </w:r>
      <w:r w:rsidR="00994A62" w:rsidRPr="004266B5">
        <w:rPr>
          <w:rFonts w:ascii="Times New Roman" w:eastAsia="Times New Roman" w:hAnsi="Times New Roman"/>
          <w:sz w:val="24"/>
          <w:szCs w:val="24"/>
          <w:lang w:eastAsia="bg-BG" w:bidi="bg-BG"/>
        </w:rPr>
        <w:t>анизации от леката промишленост, Синдикална ф</w:t>
      </w:r>
      <w:r w:rsidRPr="004266B5">
        <w:rPr>
          <w:rFonts w:ascii="Times New Roman" w:eastAsia="Times New Roman" w:hAnsi="Times New Roman"/>
          <w:sz w:val="24"/>
          <w:szCs w:val="24"/>
          <w:lang w:eastAsia="bg-BG" w:bidi="bg-BG"/>
        </w:rPr>
        <w:t>едерация "Мета</w:t>
      </w:r>
      <w:r w:rsidR="00994A62" w:rsidRPr="004266B5">
        <w:rPr>
          <w:rFonts w:ascii="Times New Roman" w:eastAsia="Times New Roman" w:hAnsi="Times New Roman"/>
          <w:sz w:val="24"/>
          <w:szCs w:val="24"/>
          <w:lang w:eastAsia="bg-BG" w:bidi="bg-BG"/>
        </w:rPr>
        <w:t>лици” (СФ '’Металици"),</w:t>
      </w:r>
      <w:r w:rsidRPr="004266B5">
        <w:rPr>
          <w:rFonts w:ascii="Times New Roman" w:eastAsia="Times New Roman" w:hAnsi="Times New Roman"/>
          <w:sz w:val="24"/>
          <w:szCs w:val="24"/>
          <w:lang w:eastAsia="bg-BG" w:bidi="bg-BG"/>
        </w:rPr>
        <w:t xml:space="preserve"> Синдик</w:t>
      </w:r>
      <w:r w:rsidR="00994A62" w:rsidRPr="004266B5">
        <w:rPr>
          <w:rFonts w:ascii="Times New Roman" w:eastAsia="Times New Roman" w:hAnsi="Times New Roman"/>
          <w:sz w:val="24"/>
          <w:szCs w:val="24"/>
          <w:lang w:eastAsia="bg-BG" w:bidi="bg-BG"/>
        </w:rPr>
        <w:t>ат "Бира, храни и напитки" (СБХ),</w:t>
      </w:r>
      <w:r w:rsidRPr="004266B5">
        <w:rPr>
          <w:rFonts w:ascii="Times New Roman" w:eastAsia="Times New Roman" w:hAnsi="Times New Roman"/>
          <w:sz w:val="24"/>
          <w:szCs w:val="24"/>
          <w:lang w:eastAsia="bg-BG" w:bidi="bg-BG"/>
        </w:rPr>
        <w:t xml:space="preserve"> както и неправителствени организации от бизнеса.</w:t>
      </w:r>
    </w:p>
    <w:p w:rsidR="00E16073" w:rsidRPr="004266B5" w:rsidRDefault="00E16073"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В София се състоя еднодневно обучение за обучители. Представи се разработен обучителен Наръчник за обучители с указания за прилагане на мерки и политики за ограничаване на различията в заплащане по пол, и насоки за действие Целта на обучението е да се повиши информираността за неравнопоставеността на пазара на труда и факторите допринесли за джендър разликите в заплащането. Представи се он-лайн създадения по проекта уеб базиран ииовативен ииструмент/калкулатор за изчисляване иа различията в заплащането по пол.</w:t>
      </w:r>
    </w:p>
    <w:p w:rsidR="00E16073" w:rsidRPr="004266B5" w:rsidRDefault="00E16073"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Съвместно със Синдиката на българските учители (СБУ), Национална комисия за работа с жените, младежите и децата към КНСБ, Съюза на транспортните синдикати в България (СТСБ), Фондация”Джендър проект в България” и МТСП се определи дата за провеждане на </w:t>
      </w:r>
      <w:r w:rsidRPr="004266B5">
        <w:rPr>
          <w:rFonts w:ascii="Times New Roman" w:eastAsia="Times New Roman" w:hAnsi="Times New Roman"/>
          <w:b/>
          <w:bCs/>
          <w:sz w:val="24"/>
          <w:szCs w:val="24"/>
          <w:lang w:eastAsia="bg-BG" w:bidi="bg-BG"/>
        </w:rPr>
        <w:t xml:space="preserve">Информационен ден на равното заплащане </w:t>
      </w:r>
      <w:r w:rsidRPr="004266B5">
        <w:rPr>
          <w:rFonts w:ascii="Times New Roman" w:eastAsia="Times New Roman" w:hAnsi="Times New Roman"/>
          <w:sz w:val="24"/>
          <w:szCs w:val="24"/>
          <w:lang w:eastAsia="bg-BG" w:bidi="bg-BG"/>
        </w:rPr>
        <w:t xml:space="preserve">в България. Участваха над 180 синдикални активисти и председатели на федерации на КНСБ и КТ ”Подкрепа”, представители на работодателски организации, държавни институции, академични среди и НПО. Участниците бяха запознати с резултатите от проучването и експертните анализи, осъществени в рамките на проект </w:t>
      </w:r>
      <w:r w:rsidRPr="004266B5">
        <w:rPr>
          <w:rFonts w:ascii="Times New Roman" w:eastAsia="Times New Roman" w:hAnsi="Times New Roman"/>
          <w:i/>
          <w:iCs/>
          <w:sz w:val="24"/>
          <w:szCs w:val="24"/>
          <w:lang w:val="en-US" w:bidi="en-US"/>
        </w:rPr>
        <w:t xml:space="preserve">“zeroGPG </w:t>
      </w:r>
      <w:r w:rsidRPr="004266B5">
        <w:rPr>
          <w:rFonts w:ascii="Times New Roman" w:eastAsia="Times New Roman" w:hAnsi="Times New Roman"/>
          <w:i/>
          <w:iCs/>
          <w:sz w:val="24"/>
          <w:szCs w:val="24"/>
          <w:lang w:eastAsia="bg-BG" w:bidi="bg-BG"/>
        </w:rPr>
        <w:t xml:space="preserve">— </w:t>
      </w:r>
      <w:r w:rsidRPr="004266B5">
        <w:rPr>
          <w:rFonts w:ascii="Times New Roman" w:eastAsia="Times New Roman" w:hAnsi="Times New Roman"/>
          <w:i/>
          <w:iCs/>
          <w:sz w:val="24"/>
          <w:szCs w:val="24"/>
          <w:lang w:val="en-US" w:bidi="en-US"/>
        </w:rPr>
        <w:t>Gender e-quality: Innovative tool and awareness raising on GPG”.</w:t>
      </w:r>
      <w:r w:rsidRPr="004266B5">
        <w:rPr>
          <w:rFonts w:ascii="Times New Roman" w:eastAsia="Times New Roman" w:hAnsi="Times New Roman"/>
          <w:sz w:val="24"/>
          <w:szCs w:val="24"/>
          <w:lang w:val="en-US" w:bidi="en-US"/>
        </w:rPr>
        <w:t xml:space="preserve"> </w:t>
      </w:r>
      <w:r w:rsidRPr="004266B5">
        <w:rPr>
          <w:rFonts w:ascii="Times New Roman" w:eastAsia="Times New Roman" w:hAnsi="Times New Roman"/>
          <w:sz w:val="24"/>
          <w:szCs w:val="24"/>
          <w:lang w:eastAsia="bg-BG" w:bidi="bg-BG"/>
        </w:rPr>
        <w:t xml:space="preserve">Дискутирани бяха възможните стратегии за справяне с проблема „разлика в заплащането по </w:t>
      </w:r>
      <w:r w:rsidRPr="004266B5">
        <w:rPr>
          <w:rFonts w:ascii="Times New Roman" w:eastAsia="Times New Roman" w:hAnsi="Times New Roman"/>
          <w:sz w:val="24"/>
          <w:szCs w:val="24"/>
          <w:lang w:val="en-US" w:bidi="en-US"/>
        </w:rPr>
        <w:t xml:space="preserve">no^‘(GPG) </w:t>
      </w:r>
      <w:r w:rsidRPr="004266B5">
        <w:rPr>
          <w:rFonts w:ascii="Times New Roman" w:eastAsia="Times New Roman" w:hAnsi="Times New Roman"/>
          <w:sz w:val="24"/>
          <w:szCs w:val="24"/>
          <w:lang w:eastAsia="bg-BG" w:bidi="bg-BG"/>
        </w:rPr>
        <w:t xml:space="preserve">и беше представен новия уеб базиран инструмент за изчисляването на </w:t>
      </w:r>
      <w:r w:rsidRPr="004266B5">
        <w:rPr>
          <w:rFonts w:ascii="Times New Roman" w:eastAsia="Times New Roman" w:hAnsi="Times New Roman"/>
          <w:sz w:val="24"/>
          <w:szCs w:val="24"/>
          <w:lang w:val="en-US" w:bidi="en-US"/>
        </w:rPr>
        <w:t>GPG.</w:t>
      </w:r>
      <w:r w:rsidRPr="004266B5">
        <w:rPr>
          <w:rFonts w:ascii="Times New Roman" w:eastAsia="Times New Roman" w:hAnsi="Times New Roman"/>
          <w:sz w:val="24"/>
          <w:szCs w:val="24"/>
          <w:lang w:eastAsia="bg-BG" w:bidi="bg-BG"/>
        </w:rPr>
        <w:t>Участниците в дискусията подкрепиха твърдението на презентаторите, че равнопоставеността при заплащането между мъжете и жените е част от социалния диалог. Принципът за равно заплащане за еднакъв труд или труд с еднаква стойност е залегнал в политиките на Европейската конфедерация на профсъюзите. Следвайки изпълнението на документите, като "Намаляването на разликата в заплащането междуловете", както и новата резолюция: Колективното трудово договаряне - мощен инструмент за намаляване на разликата в заплащане между мъжете и жените (2015 ) са постигнати добри резултати в тази посока, но както у нас, така и в другите европейски страни, е защото проблемът е станал част от колективното договаряне.</w:t>
      </w:r>
    </w:p>
    <w:p w:rsidR="00E16073" w:rsidRPr="004266B5" w:rsidRDefault="00E16073" w:rsidP="00C558BF">
      <w:pPr>
        <w:widowControl w:val="0"/>
        <w:spacing w:after="0" w:line="240" w:lineRule="auto"/>
        <w:ind w:firstLine="851"/>
        <w:jc w:val="both"/>
        <w:rPr>
          <w:rFonts w:ascii="Times New Roman" w:eastAsia="Times New Roman" w:hAnsi="Times New Roman"/>
          <w:sz w:val="24"/>
          <w:szCs w:val="24"/>
          <w:lang w:eastAsia="bg-BG" w:bidi="bg-BG"/>
        </w:rPr>
        <w:sectPr w:rsidR="00E16073" w:rsidRPr="004266B5" w:rsidSect="00EB6F73">
          <w:headerReference w:type="default" r:id="rId34"/>
          <w:type w:val="continuous"/>
          <w:pgSz w:w="11900" w:h="16840"/>
          <w:pgMar w:top="1417" w:right="1417" w:bottom="1417" w:left="1417" w:header="0" w:footer="3" w:gutter="0"/>
          <w:cols w:space="720"/>
          <w:noEndnote/>
          <w:docGrid w:linePitch="360"/>
        </w:sectPr>
      </w:pPr>
      <w:r w:rsidRPr="004266B5">
        <w:rPr>
          <w:rFonts w:ascii="Times New Roman" w:eastAsia="Times New Roman" w:hAnsi="Times New Roman"/>
          <w:sz w:val="24"/>
          <w:szCs w:val="24"/>
          <w:lang w:eastAsia="bg-BG" w:bidi="bg-BG"/>
        </w:rPr>
        <w:t xml:space="preserve">Постигнато беше единодушие, че само съвместните действия на синдикатите, неправителствения сектор, науката и институциите ще доведат до редуцирането на </w:t>
      </w:r>
      <w:r w:rsidRPr="004266B5">
        <w:rPr>
          <w:rFonts w:ascii="Times New Roman" w:eastAsia="Times New Roman" w:hAnsi="Times New Roman"/>
          <w:sz w:val="24"/>
          <w:szCs w:val="24"/>
          <w:lang w:val="en-US" w:bidi="en-US"/>
        </w:rPr>
        <w:t>GPG</w:t>
      </w:r>
      <w:r w:rsidRPr="004266B5">
        <w:rPr>
          <w:rFonts w:ascii="Times New Roman" w:eastAsia="Times New Roman" w:hAnsi="Times New Roman"/>
          <w:sz w:val="24"/>
          <w:szCs w:val="24"/>
          <w:lang w:bidi="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181683" w:rsidTr="00181683">
        <w:tc>
          <w:tcPr>
            <w:tcW w:w="9206" w:type="dxa"/>
            <w:shd w:val="clear" w:color="auto" w:fill="FBD4B4" w:themeFill="accent6" w:themeFillTint="66"/>
          </w:tcPr>
          <w:p w:rsidR="00181683" w:rsidRDefault="00181683" w:rsidP="00181683">
            <w:pPr>
              <w:jc w:val="both"/>
              <w:rPr>
                <w:rFonts w:ascii="Times New Roman" w:eastAsiaTheme="minorHAnsi" w:hAnsi="Times New Roman"/>
                <w:b/>
                <w:sz w:val="24"/>
                <w:szCs w:val="24"/>
                <w:lang w:eastAsia="bg-BG"/>
              </w:rPr>
            </w:pPr>
          </w:p>
          <w:p w:rsidR="00181683" w:rsidRPr="00AC04C0" w:rsidRDefault="00181683" w:rsidP="00181683">
            <w:pPr>
              <w:jc w:val="both"/>
              <w:rPr>
                <w:rFonts w:ascii="Times New Roman" w:eastAsiaTheme="minorHAnsi" w:hAnsi="Times New Roman"/>
                <w:b/>
                <w:sz w:val="24"/>
                <w:szCs w:val="24"/>
              </w:rPr>
            </w:pPr>
            <w:r w:rsidRPr="00AC04C0">
              <w:rPr>
                <w:rFonts w:ascii="Times New Roman" w:eastAsiaTheme="minorHAnsi" w:hAnsi="Times New Roman"/>
                <w:b/>
                <w:sz w:val="24"/>
                <w:szCs w:val="24"/>
                <w:lang w:eastAsia="bg-BG"/>
              </w:rPr>
              <w:t xml:space="preserve">ПРИОРИТЕТНА ОБЛАСТ 3: </w:t>
            </w:r>
            <w:r w:rsidRPr="00AC04C0">
              <w:rPr>
                <w:rFonts w:ascii="Times New Roman" w:eastAsiaTheme="minorHAnsi" w:hAnsi="Times New Roman"/>
                <w:b/>
                <w:sz w:val="24"/>
                <w:szCs w:val="24"/>
              </w:rPr>
              <w:t>НАСЪРЧАВАНЕ НА РАВЕНСТВО МЕЖДУ ЖЕНИТЕ И МЪЖЕТЕ В ПРОЦЕСИТЕ НА ВЗЕМАНЕ НА РЕШЕНИЯ</w:t>
            </w:r>
          </w:p>
          <w:p w:rsidR="00181683" w:rsidRDefault="00181683" w:rsidP="00DE28C7">
            <w:pPr>
              <w:jc w:val="both"/>
              <w:rPr>
                <w:rFonts w:ascii="Times New Roman" w:eastAsiaTheme="minorHAnsi" w:hAnsi="Times New Roman"/>
                <w:b/>
                <w:sz w:val="24"/>
                <w:szCs w:val="24"/>
              </w:rPr>
            </w:pPr>
          </w:p>
        </w:tc>
      </w:tr>
    </w:tbl>
    <w:p w:rsidR="008E60D8" w:rsidRPr="00AC04C0" w:rsidRDefault="008E60D8" w:rsidP="00DE28C7">
      <w:pPr>
        <w:spacing w:after="0" w:line="240" w:lineRule="auto"/>
        <w:jc w:val="both"/>
        <w:rPr>
          <w:rFonts w:ascii="Times New Roman" w:eastAsiaTheme="minorHAnsi" w:hAnsi="Times New Roman"/>
          <w:b/>
          <w:sz w:val="24"/>
          <w:szCs w:val="24"/>
        </w:rPr>
      </w:pPr>
    </w:p>
    <w:p w:rsidR="00A16381" w:rsidRPr="004266B5" w:rsidRDefault="00EB7F49" w:rsidP="00C558BF">
      <w:pPr>
        <w:spacing w:after="0" w:line="240" w:lineRule="auto"/>
        <w:ind w:firstLine="851"/>
        <w:jc w:val="both"/>
        <w:rPr>
          <w:rFonts w:ascii="Times New Roman" w:hAnsi="Times New Roman"/>
          <w:b/>
          <w:sz w:val="24"/>
          <w:szCs w:val="24"/>
        </w:rPr>
      </w:pPr>
      <w:r w:rsidRPr="004266B5">
        <w:rPr>
          <w:rFonts w:ascii="Times New Roman" w:hAnsi="Times New Roman"/>
          <w:sz w:val="24"/>
          <w:szCs w:val="24"/>
        </w:rPr>
        <w:t xml:space="preserve">При изпълнението на Националните програми, които са от компетентността на </w:t>
      </w:r>
      <w:r w:rsidRPr="004266B5">
        <w:rPr>
          <w:rFonts w:ascii="Times New Roman" w:hAnsi="Times New Roman"/>
          <w:b/>
          <w:sz w:val="24"/>
          <w:szCs w:val="24"/>
        </w:rPr>
        <w:t>Министерство на здравеопазването</w:t>
      </w:r>
      <w:r w:rsidRPr="004266B5">
        <w:rPr>
          <w:rFonts w:ascii="Times New Roman" w:hAnsi="Times New Roman"/>
          <w:sz w:val="24"/>
          <w:szCs w:val="24"/>
        </w:rPr>
        <w:t xml:space="preserve"> през отчетния период, е спазен принципът за </w:t>
      </w:r>
      <w:r w:rsidRPr="004266B5">
        <w:rPr>
          <w:rFonts w:ascii="Times New Roman" w:hAnsi="Times New Roman"/>
          <w:sz w:val="24"/>
          <w:szCs w:val="24"/>
        </w:rPr>
        <w:lastRenderedPageBreak/>
        <w:t xml:space="preserve">равнопоставеност на жените и мъжете. Във всяка национална програма има точно определени целеви групи от населението, към които са насочени съответните интервенционни дейности, </w:t>
      </w:r>
      <w:r w:rsidRPr="004266B5">
        <w:rPr>
          <w:rFonts w:ascii="Times New Roman" w:hAnsi="Times New Roman"/>
          <w:b/>
          <w:sz w:val="24"/>
          <w:szCs w:val="24"/>
        </w:rPr>
        <w:t xml:space="preserve">като достъпът на лицата от единия или другия пол не е ограничен. </w:t>
      </w:r>
    </w:p>
    <w:p w:rsidR="00EB7F49" w:rsidRPr="004266B5" w:rsidRDefault="00EB7F49" w:rsidP="00C558BF">
      <w:pPr>
        <w:spacing w:after="0" w:line="240" w:lineRule="auto"/>
        <w:ind w:firstLine="851"/>
        <w:jc w:val="both"/>
        <w:rPr>
          <w:rFonts w:ascii="Times New Roman" w:hAnsi="Times New Roman"/>
          <w:sz w:val="24"/>
          <w:szCs w:val="24"/>
        </w:rPr>
      </w:pPr>
      <w:r w:rsidRPr="004266B5">
        <w:rPr>
          <w:rFonts w:ascii="Times New Roman" w:hAnsi="Times New Roman"/>
          <w:sz w:val="24"/>
          <w:szCs w:val="24"/>
        </w:rPr>
        <w:t xml:space="preserve">През 2016 г. е проведен организиран популационен скрининг на онкологични заболявания в изпълнение на дейностите по провеждане на скринингови изследвания с цел ранно откриване на рак на млечна жлеза, рак на шийката на матката, рак на дебелото и правото черво, в рамките на Националната програма за превенция на хроничните незаразни болести 2014-2020 г., са изпратени поименни покани до 6 000 души от цялата страна – по 2 000 покани за всяка от трите локализации. В целевата група за рак на дебелото и правото черво са включени 1 124 жени (56,2 %) и 876 мъже (43,8 %) селекционирани по </w:t>
      </w:r>
      <w:r w:rsidRPr="004266B5">
        <w:rPr>
          <w:rFonts w:ascii="Times New Roman" w:hAnsi="Times New Roman"/>
          <w:b/>
          <w:sz w:val="24"/>
          <w:szCs w:val="24"/>
        </w:rPr>
        <w:t>възрастов критерий</w:t>
      </w:r>
      <w:r w:rsidRPr="004266B5">
        <w:rPr>
          <w:rFonts w:ascii="Times New Roman" w:hAnsi="Times New Roman"/>
          <w:sz w:val="24"/>
          <w:szCs w:val="24"/>
        </w:rPr>
        <w:t xml:space="preserve">. Извършени са прегледи и изследвания </w:t>
      </w:r>
      <w:r w:rsidRPr="004266B5">
        <w:rPr>
          <w:rFonts w:ascii="Times New Roman" w:hAnsi="Times New Roman"/>
          <w:sz w:val="24"/>
          <w:szCs w:val="24"/>
          <w:lang w:val="en-US"/>
        </w:rPr>
        <w:t>от 86 лечеб</w:t>
      </w:r>
      <w:r w:rsidRPr="004266B5">
        <w:rPr>
          <w:rFonts w:ascii="Times New Roman" w:hAnsi="Times New Roman"/>
          <w:sz w:val="24"/>
          <w:szCs w:val="24"/>
        </w:rPr>
        <w:t>ни заведения от цялата страна на 17,35 % от поканените</w:t>
      </w:r>
      <w:r w:rsidRPr="004266B5">
        <w:rPr>
          <w:rFonts w:ascii="Times New Roman" w:hAnsi="Times New Roman"/>
          <w:sz w:val="24"/>
          <w:szCs w:val="24"/>
          <w:lang w:val="en-US"/>
        </w:rPr>
        <w:t>.</w:t>
      </w:r>
    </w:p>
    <w:p w:rsidR="00EB7F49" w:rsidRPr="004266B5" w:rsidRDefault="00146A38" w:rsidP="00C558BF">
      <w:pPr>
        <w:spacing w:after="0" w:line="240" w:lineRule="auto"/>
        <w:ind w:firstLine="851"/>
        <w:jc w:val="both"/>
        <w:rPr>
          <w:rFonts w:ascii="Times New Roman" w:hAnsi="Times New Roman"/>
          <w:b/>
          <w:i/>
          <w:sz w:val="24"/>
          <w:szCs w:val="24"/>
        </w:rPr>
      </w:pPr>
      <w:r w:rsidRPr="004266B5">
        <w:rPr>
          <w:rFonts w:ascii="Times New Roman" w:hAnsi="Times New Roman"/>
          <w:sz w:val="24"/>
          <w:szCs w:val="24"/>
        </w:rPr>
        <w:t>С оглед осигуряване на равен достъп на уязвимите групи (включително роми) до услуги и дейности, свързани с промоция на здравето и в</w:t>
      </w:r>
      <w:r w:rsidR="00EB7F49" w:rsidRPr="004266B5">
        <w:rPr>
          <w:rFonts w:ascii="Times New Roman" w:hAnsi="Times New Roman"/>
          <w:sz w:val="24"/>
          <w:szCs w:val="24"/>
        </w:rPr>
        <w:t xml:space="preserve"> изпълнение на заложените цели в Националната стратегия на Република България за интегриране на ромите 2012-2020 г., приоритет „Здравеопазване“, за осигуряване на равенство в достъпа до здравни услуги на лицата в неравностойно положение, принадлежащи към етнически малцинства по Оперативна цел: Осигуряване на равенство в достъпа до качествени здравни услуги и превантивни програми през 2016 г. с 21 броя мобилни кабинети са извършени общо 13 282 прегледа и изследвания в 11 области на страната (Благоевград, Бургас, Варна, Кюстендил, Монтана, Плевен, Пловдив, Сливен, Софийска област, Стара Загора и Хасково), както следва: 734 имунизации на деца с непълен имунизационен статус; 1 029 флуорографски прегледи; 2 299 гинекологични прегледи; 1 696 педиатрични прегледи; 1 033 мамографски прегледи; 1 583 ехографски прегледи и 5 208 лабораторни изследвания. </w:t>
      </w:r>
    </w:p>
    <w:p w:rsidR="00146A38" w:rsidRPr="004266B5" w:rsidRDefault="00EB7F49" w:rsidP="00C558BF">
      <w:pPr>
        <w:spacing w:after="0" w:line="240" w:lineRule="auto"/>
        <w:ind w:firstLine="851"/>
        <w:jc w:val="both"/>
        <w:rPr>
          <w:rFonts w:ascii="Times New Roman" w:hAnsi="Times New Roman"/>
          <w:sz w:val="24"/>
          <w:szCs w:val="24"/>
        </w:rPr>
      </w:pPr>
      <w:r w:rsidRPr="004266B5">
        <w:rPr>
          <w:rFonts w:ascii="Times New Roman" w:hAnsi="Times New Roman"/>
          <w:sz w:val="24"/>
          <w:szCs w:val="24"/>
        </w:rPr>
        <w:t>Провеждането на прегледите в определените райони е предшествано или съпътствано от разяснителни кампании за значението на профилактичните прегледи сред р</w:t>
      </w:r>
      <w:r w:rsidR="00146A38" w:rsidRPr="004266B5">
        <w:rPr>
          <w:rFonts w:ascii="Times New Roman" w:hAnsi="Times New Roman"/>
          <w:sz w:val="24"/>
          <w:szCs w:val="24"/>
        </w:rPr>
        <w:t xml:space="preserve">омското население. </w:t>
      </w:r>
      <w:r w:rsidRPr="004266B5">
        <w:rPr>
          <w:rFonts w:ascii="Times New Roman" w:hAnsi="Times New Roman"/>
          <w:sz w:val="24"/>
          <w:szCs w:val="24"/>
        </w:rPr>
        <w:t>По темите са проведени 119 обучения с над 1 280 лица; 9 дискусии със 113 лица; 1034 беседи и лекции, като са обхванати 4 435 лица; проведени са 94 разяснителни кампании, в които са обхванати над 3 650 лица; реализирани са 43 прожекции на филми и клипчета на здравна тематика; 21 презентации; раздадени са 12 889 здравно-информационни материали; проведени са 879 здравно-информационни събития; 63 индивидуални консултации; извършени са 2 анкетни проучвания, обхванати са 200 лица; 9 интерактивни занятия; реализирани са 20 радио и 12 ТВ предавания; 63 публикации в интернет и 40 в пресата. Гореописаните дейности са проведени на различни възрастови групи от населението, независимо от половата им принадлежност.</w:t>
      </w:r>
    </w:p>
    <w:p w:rsidR="00EB7F49" w:rsidRPr="004266B5" w:rsidRDefault="00EB7F49" w:rsidP="00C558BF">
      <w:pPr>
        <w:spacing w:after="0" w:line="240" w:lineRule="auto"/>
        <w:ind w:firstLine="851"/>
        <w:jc w:val="both"/>
        <w:rPr>
          <w:rFonts w:ascii="Times New Roman" w:hAnsi="Times New Roman"/>
          <w:sz w:val="24"/>
          <w:szCs w:val="24"/>
        </w:rPr>
      </w:pPr>
      <w:r w:rsidRPr="004266B5">
        <w:rPr>
          <w:rFonts w:ascii="Times New Roman" w:hAnsi="Times New Roman"/>
          <w:sz w:val="24"/>
          <w:szCs w:val="24"/>
        </w:rPr>
        <w:t>По Националната здравна стратегия съгласно Закона за здравето на българските граждани в Република България се провеждат задължителни профилактични имунизации и реимунизации на определена навършена възраст, независимо от пол, етнос, социален статус и пр.</w:t>
      </w:r>
    </w:p>
    <w:p w:rsidR="00EB7F49" w:rsidRPr="004266B5" w:rsidRDefault="00EB7F49" w:rsidP="00C558BF">
      <w:pPr>
        <w:pStyle w:val="PlainText"/>
        <w:ind w:firstLine="851"/>
        <w:jc w:val="both"/>
        <w:rPr>
          <w:rFonts w:ascii="Times New Roman" w:hAnsi="Times New Roman" w:cs="Times New Roman"/>
          <w:sz w:val="24"/>
          <w:szCs w:val="24"/>
        </w:rPr>
      </w:pPr>
      <w:r w:rsidRPr="004266B5">
        <w:rPr>
          <w:rFonts w:ascii="Times New Roman" w:hAnsi="Times New Roman" w:cs="Times New Roman"/>
          <w:sz w:val="24"/>
          <w:szCs w:val="24"/>
        </w:rPr>
        <w:t>Министерство на здравеопазването е Програмен оператор на Програма BG 07 „Инициативи за обществено здраве“, осъществявана чрез финансовата подкрепа на Финансовия механизъм на Европейското икономическо пространство и Норвежкия финансов механизъм 2009 – 2014 г.</w:t>
      </w:r>
    </w:p>
    <w:p w:rsidR="00EB7F49" w:rsidRPr="004266B5" w:rsidRDefault="00EB7F49" w:rsidP="00C558BF">
      <w:pPr>
        <w:pStyle w:val="PlainText"/>
        <w:ind w:firstLine="851"/>
        <w:jc w:val="both"/>
        <w:rPr>
          <w:rFonts w:ascii="Times New Roman" w:hAnsi="Times New Roman" w:cs="Times New Roman"/>
          <w:sz w:val="24"/>
          <w:szCs w:val="24"/>
        </w:rPr>
      </w:pPr>
      <w:r w:rsidRPr="004266B5">
        <w:rPr>
          <w:rFonts w:ascii="Times New Roman" w:hAnsi="Times New Roman" w:cs="Times New Roman"/>
          <w:sz w:val="24"/>
          <w:szCs w:val="24"/>
        </w:rPr>
        <w:t xml:space="preserve">Програмата се изпълнява чрез 4 предварително дефинирани проекта, 25 проекта за безвъзмездна финансова помощ на бенефициенти по Мерки 1, 2, 5 и 6 и Малка грантова схема за подкрепа на студенти по медицински специалности от ромски произход. </w:t>
      </w:r>
    </w:p>
    <w:p w:rsidR="009D215F" w:rsidRPr="004266B5" w:rsidRDefault="00EB7F49" w:rsidP="00C558BF">
      <w:pPr>
        <w:pStyle w:val="PlainText"/>
        <w:ind w:firstLine="851"/>
        <w:jc w:val="both"/>
        <w:rPr>
          <w:rFonts w:ascii="Times New Roman" w:hAnsi="Times New Roman" w:cs="Times New Roman"/>
          <w:sz w:val="24"/>
          <w:szCs w:val="24"/>
        </w:rPr>
      </w:pPr>
      <w:r w:rsidRPr="004266B5">
        <w:rPr>
          <w:rFonts w:ascii="Times New Roman" w:hAnsi="Times New Roman" w:cs="Times New Roman"/>
          <w:sz w:val="24"/>
          <w:szCs w:val="24"/>
        </w:rPr>
        <w:lastRenderedPageBreak/>
        <w:t>Равните възможности на жените и мъжете като хоризонтален въпрос са един от основните принципи на Финансовия механизъм на Европейското икономическо пространство и Норвежкия финансов механизъм, в съответствие с целите на Финансовите механизми за намаляване на иконом</w:t>
      </w:r>
      <w:r w:rsidR="009D215F" w:rsidRPr="004266B5">
        <w:rPr>
          <w:rFonts w:ascii="Times New Roman" w:hAnsi="Times New Roman" w:cs="Times New Roman"/>
          <w:sz w:val="24"/>
          <w:szCs w:val="24"/>
        </w:rPr>
        <w:t xml:space="preserve">ическите и социални  различия. </w:t>
      </w:r>
    </w:p>
    <w:p w:rsidR="00EB7F49" w:rsidRPr="004266B5" w:rsidRDefault="00EB7F49" w:rsidP="00C558BF">
      <w:pPr>
        <w:pStyle w:val="PlainText"/>
        <w:ind w:firstLine="851"/>
        <w:jc w:val="both"/>
        <w:rPr>
          <w:rFonts w:ascii="Times New Roman" w:hAnsi="Times New Roman" w:cs="Times New Roman"/>
          <w:sz w:val="24"/>
          <w:szCs w:val="24"/>
        </w:rPr>
      </w:pPr>
      <w:r w:rsidRPr="004266B5">
        <w:rPr>
          <w:rFonts w:ascii="Times New Roman" w:hAnsi="Times New Roman" w:cs="Times New Roman"/>
          <w:sz w:val="24"/>
          <w:szCs w:val="24"/>
        </w:rPr>
        <w:t>В тази връзка при изпълнението на дейностите по всички проекти по Програма BG 07 „Инициативи за обществено здраве“ се провежда политика за равни възможности и неприлагане на дискриминационни практики, основани на пол.</w:t>
      </w:r>
    </w:p>
    <w:p w:rsidR="00EB7F49" w:rsidRPr="004266B5" w:rsidRDefault="00EB7F49" w:rsidP="00C558BF">
      <w:pPr>
        <w:spacing w:after="0" w:line="240" w:lineRule="auto"/>
        <w:ind w:firstLine="851"/>
        <w:jc w:val="both"/>
        <w:rPr>
          <w:rFonts w:ascii="Times New Roman" w:hAnsi="Times New Roman"/>
          <w:sz w:val="24"/>
          <w:szCs w:val="24"/>
        </w:rPr>
      </w:pPr>
      <w:r w:rsidRPr="004266B5">
        <w:rPr>
          <w:rFonts w:ascii="Times New Roman" w:hAnsi="Times New Roman"/>
          <w:sz w:val="24"/>
          <w:szCs w:val="24"/>
        </w:rPr>
        <w:t xml:space="preserve">Основната цел на политиката в областта на диагностиката и лечението е осигуряване на равен достъп до медицинска помощ с необходимото качество на всички български граждани, независимо от техния пол, възраст, етническа и социална принадлежност. </w:t>
      </w:r>
    </w:p>
    <w:p w:rsidR="00E34FBD" w:rsidRPr="004266B5" w:rsidRDefault="00EB7F49" w:rsidP="00C558BF">
      <w:pPr>
        <w:spacing w:after="0" w:line="240" w:lineRule="auto"/>
        <w:ind w:firstLine="851"/>
        <w:jc w:val="both"/>
        <w:rPr>
          <w:rFonts w:ascii="Times New Roman" w:hAnsi="Times New Roman"/>
          <w:sz w:val="24"/>
          <w:szCs w:val="24"/>
        </w:rPr>
      </w:pPr>
      <w:r w:rsidRPr="004266B5">
        <w:rPr>
          <w:rFonts w:ascii="Times New Roman" w:hAnsi="Times New Roman"/>
          <w:sz w:val="24"/>
          <w:szCs w:val="24"/>
        </w:rPr>
        <w:t xml:space="preserve">За реализиране на целите, свързани с удовлетворяване потребностите на населението от качествена и достъпна извънболнична и болнична медицинска помощ, се осъществяват дейности, касаещи общи системни и специфични мерки. В процеса на изпълнение на дейностите, вкл. разработване на стратегически документи, законодателни инициативи и усъвършенстване на нормативната уредба, регламентираща диагностично-лечебните дейности се прилага принципа за равни възможности при осигуряване достъпа на всички лица до медицински дейности, при спазване изискванията за своевременност, качество и непрекъснатост на диагностично-лечебния процес. </w:t>
      </w:r>
    </w:p>
    <w:p w:rsidR="00EB7F49" w:rsidRPr="004266B5" w:rsidRDefault="00E34FBD" w:rsidP="00C558BF">
      <w:pPr>
        <w:spacing w:line="240" w:lineRule="auto"/>
        <w:ind w:firstLine="851"/>
        <w:jc w:val="both"/>
        <w:rPr>
          <w:rFonts w:ascii="Times New Roman" w:eastAsiaTheme="minorHAnsi" w:hAnsi="Times New Roman"/>
          <w:b/>
          <w:sz w:val="24"/>
          <w:szCs w:val="24"/>
        </w:rPr>
      </w:pPr>
      <w:r w:rsidRPr="004266B5">
        <w:rPr>
          <w:rFonts w:ascii="Times New Roman" w:eastAsia="Times New Roman" w:hAnsi="Times New Roman"/>
          <w:sz w:val="24"/>
          <w:szCs w:val="24"/>
          <w:lang w:eastAsia="bg-BG" w:bidi="bg-BG"/>
        </w:rPr>
        <w:t xml:space="preserve">За </w:t>
      </w:r>
      <w:r w:rsidRPr="004266B5">
        <w:rPr>
          <w:rFonts w:ascii="Times New Roman" w:eastAsia="Times New Roman" w:hAnsi="Times New Roman"/>
          <w:b/>
          <w:sz w:val="24"/>
          <w:szCs w:val="24"/>
          <w:lang w:eastAsia="bg-BG" w:bidi="bg-BG"/>
        </w:rPr>
        <w:t>Министерство на отбраната</w:t>
      </w:r>
      <w:r w:rsidRPr="004266B5">
        <w:rPr>
          <w:rFonts w:ascii="Times New Roman" w:eastAsia="Times New Roman" w:hAnsi="Times New Roman"/>
          <w:sz w:val="24"/>
          <w:szCs w:val="24"/>
          <w:lang w:eastAsia="bg-BG" w:bidi="bg-BG"/>
        </w:rPr>
        <w:t xml:space="preserve">, както и в предишни години, приоритета за </w:t>
      </w:r>
      <w:r w:rsidRPr="004266B5">
        <w:rPr>
          <w:rFonts w:ascii="Times New Roman" w:eastAsiaTheme="minorHAnsi" w:hAnsi="Times New Roman"/>
          <w:sz w:val="24"/>
          <w:szCs w:val="24"/>
        </w:rPr>
        <w:t>насърчаване на равенство между жените и мъжете в процесите на вземане на решения</w:t>
      </w:r>
      <w:r w:rsidRPr="004266B5">
        <w:rPr>
          <w:rFonts w:ascii="Times New Roman" w:eastAsiaTheme="minorHAnsi" w:hAnsi="Times New Roman"/>
          <w:b/>
          <w:sz w:val="24"/>
          <w:szCs w:val="24"/>
        </w:rPr>
        <w:t xml:space="preserve"> </w:t>
      </w:r>
      <w:r w:rsidRPr="004266B5">
        <w:rPr>
          <w:rFonts w:ascii="Times New Roman" w:eastAsia="Times New Roman" w:hAnsi="Times New Roman"/>
          <w:sz w:val="24"/>
          <w:szCs w:val="24"/>
          <w:lang w:eastAsia="bg-BG" w:bidi="bg-BG"/>
        </w:rPr>
        <w:t xml:space="preserve">е от особена важност във връзка устройството на системата за отбрана и национална сигурност, Йерархичния принцип на единоначалието във въоръжените сили (ВС) на Република България е основна предпоставка за активна работа по прилагане на интегрирания подход за равно третиране на военнослужещите жени и мъже в политиките, в процесите на обучението и подготовката, в планирането и прилагането, включително в нормативната уредба във всички нива и области на ВС на Република България. Въпреки известни трудности в осигуряването на всички варианти за развитие на процеса, МО продължава участието в проекта „Ролята на жените в сигурността и отбраната“. Този проект се развива паралелно в рамките на </w:t>
      </w:r>
      <w:r w:rsidRPr="004266B5">
        <w:rPr>
          <w:rFonts w:ascii="Times New Roman" w:eastAsia="Times New Roman" w:hAnsi="Times New Roman"/>
          <w:sz w:val="24"/>
          <w:szCs w:val="24"/>
          <w:lang w:val="en-US" w:bidi="en-US"/>
        </w:rPr>
        <w:t xml:space="preserve">SEDM </w:t>
      </w:r>
      <w:r w:rsidRPr="004266B5">
        <w:rPr>
          <w:rFonts w:ascii="Times New Roman" w:eastAsia="Times New Roman" w:hAnsi="Times New Roman"/>
          <w:sz w:val="24"/>
          <w:szCs w:val="24"/>
          <w:lang w:eastAsia="bg-BG" w:bidi="bg-BG"/>
        </w:rPr>
        <w:t>и в НАТО.”</w:t>
      </w:r>
    </w:p>
    <w:p w:rsidR="00D56EA3" w:rsidRPr="004266B5" w:rsidRDefault="00D56EA3" w:rsidP="00C558BF">
      <w:pPr>
        <w:widowControl w:val="0"/>
        <w:spacing w:after="117"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В изпълнение на политиката по равнопоставеността на жените и мъжете</w:t>
      </w:r>
      <w:r w:rsidRPr="004266B5">
        <w:rPr>
          <w:rFonts w:ascii="Times New Roman" w:hAnsi="Times New Roman"/>
          <w:b/>
          <w:sz w:val="24"/>
          <w:szCs w:val="24"/>
          <w:lang w:eastAsia="bg-BG" w:bidi="bg-BG"/>
        </w:rPr>
        <w:t xml:space="preserve"> Българската стопанска камара</w:t>
      </w:r>
      <w:r w:rsidRPr="004266B5">
        <w:rPr>
          <w:rFonts w:ascii="Times New Roman" w:eastAsia="Tahoma" w:hAnsi="Times New Roman"/>
          <w:sz w:val="24"/>
          <w:szCs w:val="24"/>
          <w:lang w:eastAsia="bg-BG" w:bidi="bg-BG"/>
        </w:rPr>
        <w:t xml:space="preserve"> работи съвместно с Асоциацията на жените предприемачи в България "Селена" - член на БСК. Асоциацията е създадена през 2007 г. от жени предприемачи, професионалисти и учени с цел установяване на взаимни професионални взаимоотношения чрез посредническа дейност с участието на български и международни специалисти от България, Италия и други държави от света и предаване на ноу-хау и трансфер на знания в България. Селена е първата и единствената организация в подкрепа и подпомагане на жените да станат предприемачи и следват мечтите си в България.</w:t>
      </w:r>
    </w:p>
    <w:p w:rsidR="00D56EA3" w:rsidRPr="004266B5" w:rsidRDefault="00D56EA3" w:rsidP="00C558BF">
      <w:pPr>
        <w:widowControl w:val="0"/>
        <w:spacing w:after="12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Чрез различни проекти и в сътрудничество с международните партньори Селена предлага на жените в България подкрепа за тяхното професионално усъвършенстване и развитие на бизнеса на всеки етап от тяхното израстване. Асоциацията води активно диалог с институциите, чрез който да се подобри законодателството и наредбите в областта на предприемачеството и провежда обучения по програми за изграждане на жени лидери.</w:t>
      </w:r>
    </w:p>
    <w:p w:rsidR="00D56EA3" w:rsidRPr="004266B5" w:rsidRDefault="00D56EA3" w:rsidP="00C558BF">
      <w:pPr>
        <w:widowControl w:val="0"/>
        <w:spacing w:after="173"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Селена работи в сътрудничество с агенции, министерства, региони и институции, с цел прилагане на различни проекти: обучение и модернизация, виртуални бизнес инкубатори за стартиращи предприемачи, публично-частно-</w:t>
      </w:r>
      <w:r w:rsidRPr="004266B5">
        <w:rPr>
          <w:rFonts w:ascii="Times New Roman" w:eastAsia="Tahoma" w:hAnsi="Times New Roman"/>
          <w:sz w:val="24"/>
          <w:szCs w:val="24"/>
          <w:lang w:eastAsia="bg-BG" w:bidi="bg-BG"/>
        </w:rPr>
        <w:lastRenderedPageBreak/>
        <w:t>партньорство и развитие на предприемачеството сред жените, мониторинг, изследвания, популяризиране на предприемаческите ценности , стипендии, стажове и семинари.</w:t>
      </w:r>
    </w:p>
    <w:p w:rsidR="00D56EA3" w:rsidRPr="004266B5" w:rsidRDefault="00D56EA3" w:rsidP="00C558BF">
      <w:pPr>
        <w:widowControl w:val="0"/>
        <w:spacing w:after="98"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Целите на организацията са:</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Свързване на жени предприемачи от различни сфери на бизнеса и професионален опит</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Създаване на нови възможности за професионално изграждане и утвърждаване на жени</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Гарантиране на достъп до информация за събития, свързани с женско предприемачесгво и бизнес развитие</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Поддържане на създадените контакти с цел устойчиво бизнес развитие и взаимопомощ</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Развитие на бизнес умения и утвърждаване на знания в жените предприемачи</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Създаване на условия за бизнес развитие и утвърждаване на жени</w:t>
      </w:r>
    </w:p>
    <w:p w:rsidR="00D56EA3" w:rsidRPr="004266B5" w:rsidRDefault="00D56EA3" w:rsidP="00C558BF">
      <w:pPr>
        <w:widowControl w:val="0"/>
        <w:numPr>
          <w:ilvl w:val="0"/>
          <w:numId w:val="42"/>
        </w:numPr>
        <w:tabs>
          <w:tab w:val="left" w:pos="15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Намаляване на диспропорциите между половете в бизнес средата</w:t>
      </w:r>
    </w:p>
    <w:p w:rsidR="00D56EA3" w:rsidRPr="004266B5" w:rsidRDefault="00D56EA3" w:rsidP="00C558BF">
      <w:pPr>
        <w:pStyle w:val="Bodytext80"/>
        <w:shd w:val="clear" w:color="auto" w:fill="auto"/>
        <w:tabs>
          <w:tab w:val="left" w:pos="313"/>
        </w:tabs>
        <w:spacing w:line="240" w:lineRule="auto"/>
        <w:ind w:firstLine="851"/>
        <w:jc w:val="both"/>
        <w:rPr>
          <w:rFonts w:ascii="Times New Roman" w:eastAsia="Arial Unicode MS" w:hAnsi="Times New Roman" w:cs="Times New Roman"/>
          <w:sz w:val="24"/>
          <w:szCs w:val="24"/>
          <w:lang w:eastAsia="bg-BG" w:bidi="bg-BG"/>
        </w:rPr>
      </w:pPr>
      <w:r w:rsidRPr="004266B5">
        <w:rPr>
          <w:rFonts w:ascii="Times New Roman" w:eastAsia="Arial Unicode MS" w:hAnsi="Times New Roman" w:cs="Times New Roman"/>
          <w:sz w:val="24"/>
          <w:szCs w:val="24"/>
          <w:lang w:eastAsia="bg-BG" w:bidi="bg-BG"/>
        </w:rPr>
        <w:t>Асоциацията има за цел да бъде събеседник с всички компетентни институции за обединяване на усилия в общи цели и активиране на информационни мрежи и партньорски инициативи, с цел насърчаване и развитие на предприемачеството сред жените и тяхната социално-икономическа роля за подобряването на човешките и професионални ресурси.</w:t>
      </w:r>
    </w:p>
    <w:p w:rsidR="00E1151E" w:rsidRPr="004266B5" w:rsidRDefault="00E1151E" w:rsidP="00C558BF">
      <w:pPr>
        <w:pStyle w:val="Bodytext80"/>
        <w:shd w:val="clear" w:color="auto" w:fill="auto"/>
        <w:tabs>
          <w:tab w:val="left" w:pos="313"/>
        </w:tabs>
        <w:spacing w:line="240" w:lineRule="auto"/>
        <w:ind w:firstLine="851"/>
        <w:jc w:val="both"/>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 xml:space="preserve">На 7 март 2016 г. </w:t>
      </w:r>
      <w:r w:rsidR="00D56EA3" w:rsidRPr="004266B5">
        <w:rPr>
          <w:rFonts w:ascii="Times New Roman" w:hAnsi="Times New Roman" w:cs="Times New Roman"/>
          <w:b/>
          <w:sz w:val="24"/>
          <w:szCs w:val="24"/>
          <w:lang w:eastAsia="bg-BG" w:bidi="bg-BG"/>
        </w:rPr>
        <w:t>Българската стопанска камара,</w:t>
      </w:r>
      <w:r w:rsidR="00D56EA3" w:rsidRPr="004266B5">
        <w:rPr>
          <w:rFonts w:ascii="Times New Roman" w:hAnsi="Times New Roman" w:cs="Times New Roman"/>
          <w:sz w:val="24"/>
          <w:szCs w:val="24"/>
          <w:lang w:eastAsia="bg-BG" w:bidi="bg-BG"/>
        </w:rPr>
        <w:t xml:space="preserve"> съвместно с Асоциацията на жените предприемачи в България "Селена"</w:t>
      </w:r>
      <w:r w:rsidRPr="004266B5">
        <w:rPr>
          <w:rFonts w:ascii="Times New Roman" w:hAnsi="Times New Roman" w:cs="Times New Roman"/>
          <w:sz w:val="24"/>
          <w:szCs w:val="24"/>
          <w:lang w:eastAsia="bg-BG" w:bidi="bg-BG"/>
        </w:rPr>
        <w:t xml:space="preserve"> </w:t>
      </w:r>
      <w:r w:rsidR="00D56EA3" w:rsidRPr="004266B5">
        <w:rPr>
          <w:rFonts w:ascii="Times New Roman" w:hAnsi="Times New Roman" w:cs="Times New Roman"/>
          <w:sz w:val="24"/>
          <w:szCs w:val="24"/>
          <w:lang w:eastAsia="bg-BG" w:bidi="bg-BG"/>
        </w:rPr>
        <w:t xml:space="preserve"> </w:t>
      </w:r>
      <w:r w:rsidRPr="004266B5">
        <w:rPr>
          <w:rFonts w:ascii="Times New Roman" w:hAnsi="Times New Roman" w:cs="Times New Roman"/>
          <w:sz w:val="24"/>
          <w:szCs w:val="24"/>
          <w:lang w:eastAsia="bg-BG" w:bidi="bg-BG"/>
        </w:rPr>
        <w:t xml:space="preserve">и по повод на проекта </w:t>
      </w:r>
      <w:r w:rsidRPr="004266B5">
        <w:rPr>
          <w:rFonts w:ascii="Times New Roman" w:hAnsi="Times New Roman" w:cs="Times New Roman"/>
          <w:sz w:val="24"/>
          <w:szCs w:val="24"/>
          <w:lang w:val="en-US" w:bidi="en-US"/>
        </w:rPr>
        <w:t>GEM</w:t>
      </w:r>
      <w:r w:rsidRPr="004266B5">
        <w:rPr>
          <w:rFonts w:ascii="Times New Roman" w:hAnsi="Times New Roman" w:cs="Times New Roman"/>
          <w:sz w:val="24"/>
          <w:szCs w:val="24"/>
          <w:lang w:eastAsia="bg-BG" w:bidi="bg-BG"/>
        </w:rPr>
        <w:t>А, беше организирана дискусия на тема</w:t>
      </w:r>
      <w:r w:rsidR="00D56EA3" w:rsidRPr="004266B5">
        <w:rPr>
          <w:rFonts w:ascii="Times New Roman" w:hAnsi="Times New Roman" w:cs="Times New Roman"/>
          <w:sz w:val="24"/>
          <w:szCs w:val="24"/>
          <w:lang w:eastAsia="bg-BG" w:bidi="bg-BG"/>
        </w:rPr>
        <w:t xml:space="preserve">: „Баланс на половете в бизнеса </w:t>
      </w:r>
      <w:r w:rsidRPr="004266B5">
        <w:rPr>
          <w:rFonts w:ascii="Times New Roman" w:hAnsi="Times New Roman" w:cs="Times New Roman"/>
          <w:sz w:val="24"/>
          <w:szCs w:val="24"/>
          <w:lang w:eastAsia="bg-BG" w:bidi="bg-BG"/>
        </w:rPr>
        <w:t>или да счупим стъкления таван", отбелязваща международния ден на жената. По време на дискусията присъстваха представители на Министерството на труда и социалната политика, Министерството на икономиката, Европейския парламент, КНСБ, фондация "Джендър проект в България", браншови организации и жени предприемачи.</w:t>
      </w:r>
    </w:p>
    <w:p w:rsidR="00292558" w:rsidRPr="004266B5" w:rsidRDefault="00292558" w:rsidP="00C558BF">
      <w:pPr>
        <w:pStyle w:val="Bodytext80"/>
        <w:shd w:val="clear" w:color="auto" w:fill="auto"/>
        <w:tabs>
          <w:tab w:val="left" w:pos="313"/>
        </w:tabs>
        <w:spacing w:line="240" w:lineRule="auto"/>
        <w:ind w:firstLine="851"/>
        <w:jc w:val="both"/>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Целта на дискусията беше извеждане на добри практики относно равенството между двата пола във вземането на решения в икономиката и предизвикателствата пред жените-ръководители.</w:t>
      </w:r>
    </w:p>
    <w:p w:rsidR="00A21D00" w:rsidRPr="004266B5" w:rsidRDefault="006B6E72" w:rsidP="00C558BF">
      <w:pPr>
        <w:pStyle w:val="Bodytext20"/>
        <w:shd w:val="clear" w:color="auto" w:fill="auto"/>
        <w:spacing w:before="0" w:after="0" w:line="240" w:lineRule="auto"/>
        <w:ind w:firstLine="743"/>
        <w:rPr>
          <w:rFonts w:ascii="Times New Roman" w:hAnsi="Times New Roman" w:cs="Times New Roman"/>
          <w:sz w:val="24"/>
          <w:szCs w:val="24"/>
        </w:rPr>
      </w:pPr>
      <w:r w:rsidRPr="004266B5">
        <w:rPr>
          <w:rFonts w:ascii="Times New Roman" w:hAnsi="Times New Roman" w:cs="Times New Roman"/>
          <w:sz w:val="24"/>
          <w:szCs w:val="24"/>
          <w:lang w:eastAsia="bg-BG" w:bidi="bg-BG"/>
        </w:rPr>
        <w:t>В периода 2014-2016</w:t>
      </w:r>
      <w:r w:rsidR="00A21D00" w:rsidRPr="004266B5">
        <w:rPr>
          <w:rFonts w:ascii="Times New Roman" w:hAnsi="Times New Roman" w:cs="Times New Roman"/>
          <w:sz w:val="24"/>
          <w:szCs w:val="24"/>
          <w:lang w:eastAsia="bg-BG" w:bidi="bg-BG"/>
        </w:rPr>
        <w:t xml:space="preserve"> г. </w:t>
      </w:r>
      <w:r w:rsidR="003D774F" w:rsidRPr="004266B5">
        <w:rPr>
          <w:rFonts w:ascii="Times New Roman" w:hAnsi="Times New Roman" w:cs="Times New Roman"/>
          <w:sz w:val="24"/>
          <w:szCs w:val="24"/>
          <w:lang w:eastAsia="bg-BG" w:bidi="bg-BG"/>
        </w:rPr>
        <w:t>Българска стопанска камара</w:t>
      </w:r>
      <w:r w:rsidR="003D774F" w:rsidRPr="004266B5">
        <w:rPr>
          <w:rFonts w:ascii="Times New Roman" w:hAnsi="Times New Roman" w:cs="Times New Roman"/>
          <w:sz w:val="24"/>
          <w:szCs w:val="24"/>
        </w:rPr>
        <w:t xml:space="preserve"> </w:t>
      </w:r>
      <w:r w:rsidRPr="004266B5">
        <w:rPr>
          <w:rFonts w:ascii="Times New Roman" w:hAnsi="Times New Roman" w:cs="Times New Roman"/>
          <w:sz w:val="24"/>
          <w:szCs w:val="24"/>
        </w:rPr>
        <w:t>реализира</w:t>
      </w:r>
      <w:r w:rsidRPr="004266B5">
        <w:rPr>
          <w:rFonts w:ascii="Times New Roman" w:hAnsi="Times New Roman" w:cs="Times New Roman"/>
          <w:sz w:val="24"/>
          <w:szCs w:val="24"/>
          <w:lang w:eastAsia="bg-BG" w:bidi="bg-BG"/>
        </w:rPr>
        <w:t xml:space="preserve"> Проект </w:t>
      </w:r>
      <w:r w:rsidRPr="004266B5">
        <w:rPr>
          <w:rFonts w:ascii="Times New Roman" w:hAnsi="Times New Roman" w:cs="Times New Roman"/>
          <w:sz w:val="24"/>
          <w:szCs w:val="24"/>
          <w:lang w:val="en-US" w:bidi="en-US"/>
        </w:rPr>
        <w:t>GEMA</w:t>
      </w:r>
      <w:r w:rsidRPr="004266B5">
        <w:rPr>
          <w:rFonts w:ascii="Times New Roman" w:hAnsi="Times New Roman" w:cs="Times New Roman"/>
          <w:sz w:val="24"/>
          <w:szCs w:val="24"/>
          <w:lang w:bidi="en-US"/>
        </w:rPr>
        <w:t xml:space="preserve"> -</w:t>
      </w:r>
      <w:r w:rsidRPr="004266B5">
        <w:rPr>
          <w:rFonts w:ascii="Times New Roman" w:hAnsi="Times New Roman" w:cs="Times New Roman"/>
          <w:sz w:val="24"/>
          <w:szCs w:val="24"/>
          <w:lang w:eastAsia="bg-BG" w:bidi="bg-BG"/>
        </w:rPr>
        <w:t>Управленски подход за равнопоставеност на половете, финансиран по Програма Прогрес на Европейския съюз. Основен фокус е баланса на половете при вземане на икономически решения в управителните органи и как това може да добави стойност към организациите и предприятията</w:t>
      </w:r>
    </w:p>
    <w:p w:rsidR="00273947" w:rsidRPr="004266B5" w:rsidRDefault="00273947" w:rsidP="00C558BF">
      <w:pPr>
        <w:pStyle w:val="Bodytext80"/>
        <w:shd w:val="clear" w:color="auto" w:fill="auto"/>
        <w:spacing w:line="240" w:lineRule="auto"/>
        <w:ind w:firstLine="760"/>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Цели на проекта </w:t>
      </w:r>
      <w:r w:rsidRPr="004266B5">
        <w:rPr>
          <w:rFonts w:ascii="Times New Roman" w:hAnsi="Times New Roman" w:cs="Times New Roman"/>
          <w:sz w:val="24"/>
          <w:szCs w:val="24"/>
          <w:lang w:val="en-US" w:bidi="en-US"/>
        </w:rPr>
        <w:t xml:space="preserve">GEMA </w:t>
      </w:r>
      <w:r w:rsidRPr="004266B5">
        <w:rPr>
          <w:rFonts w:ascii="Times New Roman" w:hAnsi="Times New Roman" w:cs="Times New Roman"/>
          <w:sz w:val="24"/>
          <w:szCs w:val="24"/>
          <w:lang w:eastAsia="bg-BG" w:bidi="bg-BG"/>
        </w:rPr>
        <w:t>за равенство между половете:</w:t>
      </w:r>
    </w:p>
    <w:p w:rsidR="00273947" w:rsidRPr="004266B5" w:rsidRDefault="00273947" w:rsidP="00C558BF">
      <w:pPr>
        <w:pStyle w:val="Bodytext80"/>
        <w:numPr>
          <w:ilvl w:val="0"/>
          <w:numId w:val="3"/>
        </w:numPr>
        <w:shd w:val="clear" w:color="auto" w:fill="auto"/>
        <w:tabs>
          <w:tab w:val="left" w:pos="1103"/>
        </w:tabs>
        <w:spacing w:line="240" w:lineRule="auto"/>
        <w:ind w:firstLine="760"/>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Насърчаване на балансираното участие на мъже и жени при вземането на икономически решения</w:t>
      </w:r>
      <w:r w:rsidR="003D774F" w:rsidRPr="004266B5">
        <w:rPr>
          <w:rFonts w:ascii="Times New Roman" w:hAnsi="Times New Roman" w:cs="Times New Roman"/>
          <w:sz w:val="24"/>
          <w:szCs w:val="24"/>
          <w:lang w:eastAsia="bg-BG" w:bidi="bg-BG"/>
        </w:rPr>
        <w:t>;</w:t>
      </w:r>
    </w:p>
    <w:p w:rsidR="00273947" w:rsidRPr="004266B5" w:rsidRDefault="00273947" w:rsidP="00C558BF">
      <w:pPr>
        <w:pStyle w:val="Bodytext80"/>
        <w:numPr>
          <w:ilvl w:val="0"/>
          <w:numId w:val="3"/>
        </w:numPr>
        <w:shd w:val="clear" w:color="auto" w:fill="auto"/>
        <w:tabs>
          <w:tab w:val="left" w:pos="1103"/>
        </w:tabs>
        <w:spacing w:line="240" w:lineRule="auto"/>
        <w:ind w:firstLine="760"/>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Изследване, трансфер на знания и повишаване на информираността по темата</w:t>
      </w:r>
      <w:r w:rsidR="003D774F" w:rsidRPr="004266B5">
        <w:rPr>
          <w:rFonts w:ascii="Times New Roman" w:hAnsi="Times New Roman" w:cs="Times New Roman"/>
          <w:sz w:val="24"/>
          <w:szCs w:val="24"/>
          <w:lang w:eastAsia="bg-BG" w:bidi="bg-BG"/>
        </w:rPr>
        <w:t>;</w:t>
      </w:r>
    </w:p>
    <w:p w:rsidR="00273947" w:rsidRPr="004266B5" w:rsidRDefault="00273947" w:rsidP="00C558BF">
      <w:pPr>
        <w:pStyle w:val="Bodytext80"/>
        <w:numPr>
          <w:ilvl w:val="0"/>
          <w:numId w:val="3"/>
        </w:numPr>
        <w:shd w:val="clear" w:color="auto" w:fill="auto"/>
        <w:tabs>
          <w:tab w:val="left" w:pos="1103"/>
        </w:tabs>
        <w:spacing w:line="240" w:lineRule="auto"/>
        <w:ind w:firstLine="760"/>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Създаване на наръчник с данни и анализи за балансираното вземане на решения от половете</w:t>
      </w:r>
      <w:r w:rsidR="003D774F" w:rsidRPr="004266B5">
        <w:rPr>
          <w:rFonts w:ascii="Times New Roman" w:hAnsi="Times New Roman" w:cs="Times New Roman"/>
          <w:sz w:val="24"/>
          <w:szCs w:val="24"/>
          <w:lang w:eastAsia="bg-BG" w:bidi="bg-BG"/>
        </w:rPr>
        <w:t>;</w:t>
      </w:r>
    </w:p>
    <w:p w:rsidR="00273947" w:rsidRPr="004266B5" w:rsidRDefault="00273947" w:rsidP="00C558BF">
      <w:pPr>
        <w:pStyle w:val="Bodytext80"/>
        <w:numPr>
          <w:ilvl w:val="0"/>
          <w:numId w:val="3"/>
        </w:numPr>
        <w:shd w:val="clear" w:color="auto" w:fill="auto"/>
        <w:tabs>
          <w:tab w:val="left" w:pos="1103"/>
        </w:tabs>
        <w:spacing w:line="240" w:lineRule="auto"/>
        <w:ind w:firstLine="760"/>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Споделяне на знания, добри практики, резултати от проучвания и сравнителни анализи, чрез повишаване на осведомеността (работни срещи и конференции)</w:t>
      </w:r>
      <w:r w:rsidR="003D774F" w:rsidRPr="004266B5">
        <w:rPr>
          <w:rFonts w:ascii="Times New Roman" w:hAnsi="Times New Roman" w:cs="Times New Roman"/>
          <w:sz w:val="24"/>
          <w:szCs w:val="24"/>
          <w:lang w:eastAsia="bg-BG" w:bidi="bg-BG"/>
        </w:rPr>
        <w:t>;</w:t>
      </w:r>
    </w:p>
    <w:p w:rsidR="003D774F" w:rsidRPr="004266B5" w:rsidRDefault="00273947" w:rsidP="00C558BF">
      <w:pPr>
        <w:pStyle w:val="Bodytext80"/>
        <w:numPr>
          <w:ilvl w:val="0"/>
          <w:numId w:val="3"/>
        </w:numPr>
        <w:shd w:val="clear" w:color="auto" w:fill="auto"/>
        <w:tabs>
          <w:tab w:val="left" w:pos="1103"/>
        </w:tabs>
        <w:spacing w:line="240" w:lineRule="auto"/>
        <w:ind w:firstLine="760"/>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Създаване на доброволен кодекс за поведение за равнопоставеност на половете в ръководни органи и привличане на предприятия от участващите страни</w:t>
      </w:r>
      <w:r w:rsidR="003D774F" w:rsidRPr="004266B5">
        <w:rPr>
          <w:rFonts w:ascii="Times New Roman" w:hAnsi="Times New Roman" w:cs="Times New Roman"/>
          <w:sz w:val="24"/>
          <w:szCs w:val="24"/>
          <w:lang w:eastAsia="bg-BG" w:bidi="bg-BG"/>
        </w:rPr>
        <w:t>;</w:t>
      </w:r>
    </w:p>
    <w:p w:rsidR="00273947" w:rsidRPr="004266B5" w:rsidRDefault="006B6E72" w:rsidP="00C558BF">
      <w:pPr>
        <w:pStyle w:val="Bodytext80"/>
        <w:shd w:val="clear" w:color="auto" w:fill="auto"/>
        <w:tabs>
          <w:tab w:val="left" w:pos="1103"/>
        </w:tabs>
        <w:spacing w:line="240" w:lineRule="auto"/>
        <w:ind w:firstLine="851"/>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Партньори по проекта са следните работодателски и академични организации </w:t>
      </w:r>
      <w:r w:rsidRPr="004266B5">
        <w:rPr>
          <w:rFonts w:ascii="Times New Roman" w:hAnsi="Times New Roman" w:cs="Times New Roman"/>
          <w:sz w:val="24"/>
          <w:szCs w:val="24"/>
          <w:lang w:eastAsia="bg-BG" w:bidi="bg-BG"/>
        </w:rPr>
        <w:lastRenderedPageBreak/>
        <w:t>от Македония, Словения, Хърватска и Великобритания:</w:t>
      </w:r>
    </w:p>
    <w:p w:rsidR="00273947" w:rsidRPr="004266B5" w:rsidRDefault="00273947" w:rsidP="00C558BF">
      <w:pPr>
        <w:pStyle w:val="Bodytext80"/>
        <w:numPr>
          <w:ilvl w:val="0"/>
          <w:numId w:val="7"/>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Българска стопанска камара - съюз на българския бизнес БСК</w:t>
      </w:r>
    </w:p>
    <w:p w:rsidR="00273947" w:rsidRPr="004266B5" w:rsidRDefault="00273947" w:rsidP="00C558BF">
      <w:pPr>
        <w:pStyle w:val="Bodytext80"/>
        <w:numPr>
          <w:ilvl w:val="0"/>
          <w:numId w:val="7"/>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Асоциация на работодателите на Словения </w:t>
      </w:r>
      <w:r w:rsidRPr="004266B5">
        <w:rPr>
          <w:rFonts w:ascii="Times New Roman" w:hAnsi="Times New Roman" w:cs="Times New Roman"/>
          <w:sz w:val="24"/>
          <w:szCs w:val="24"/>
          <w:lang w:val="en-US" w:bidi="en-US"/>
        </w:rPr>
        <w:t>ZDS</w:t>
      </w:r>
    </w:p>
    <w:p w:rsidR="00273947" w:rsidRPr="004266B5" w:rsidRDefault="00273947" w:rsidP="00C558BF">
      <w:pPr>
        <w:pStyle w:val="Bodytext80"/>
        <w:numPr>
          <w:ilvl w:val="0"/>
          <w:numId w:val="7"/>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Хърватска работодателска асоциация </w:t>
      </w:r>
      <w:r w:rsidRPr="004266B5">
        <w:rPr>
          <w:rFonts w:ascii="Times New Roman" w:hAnsi="Times New Roman" w:cs="Times New Roman"/>
          <w:sz w:val="24"/>
          <w:szCs w:val="24"/>
          <w:lang w:val="en-US" w:bidi="en-US"/>
        </w:rPr>
        <w:t>HUP</w:t>
      </w:r>
    </w:p>
    <w:p w:rsidR="00273947" w:rsidRPr="004266B5" w:rsidRDefault="00273947" w:rsidP="00C558BF">
      <w:pPr>
        <w:pStyle w:val="Bodytext80"/>
        <w:numPr>
          <w:ilvl w:val="0"/>
          <w:numId w:val="7"/>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Конфедерация на работодателите на Македония</w:t>
      </w:r>
    </w:p>
    <w:p w:rsidR="00273947" w:rsidRPr="004266B5" w:rsidRDefault="00273947" w:rsidP="00C558BF">
      <w:pPr>
        <w:pStyle w:val="Bodytext80"/>
        <w:numPr>
          <w:ilvl w:val="0"/>
          <w:numId w:val="7"/>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Университета на Улвърхамптон, Великобритания</w:t>
      </w:r>
    </w:p>
    <w:p w:rsidR="000C1FB7" w:rsidRPr="004266B5" w:rsidRDefault="00273947" w:rsidP="00C558BF">
      <w:pPr>
        <w:pStyle w:val="Bodytext80"/>
        <w:numPr>
          <w:ilvl w:val="0"/>
          <w:numId w:val="7"/>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val="en-US" w:bidi="en-US"/>
        </w:rPr>
        <w:t xml:space="preserve">EuroCoop, </w:t>
      </w:r>
      <w:r w:rsidRPr="004266B5">
        <w:rPr>
          <w:rFonts w:ascii="Times New Roman" w:hAnsi="Times New Roman" w:cs="Times New Roman"/>
          <w:sz w:val="24"/>
          <w:szCs w:val="24"/>
          <w:lang w:eastAsia="bg-BG" w:bidi="bg-BG"/>
        </w:rPr>
        <w:t>Словения</w:t>
      </w:r>
    </w:p>
    <w:p w:rsidR="000C1FB7" w:rsidRPr="004266B5" w:rsidRDefault="00273947" w:rsidP="00C558BF">
      <w:pPr>
        <w:pStyle w:val="Bodytext80"/>
        <w:shd w:val="clear" w:color="auto" w:fill="auto"/>
        <w:spacing w:line="240" w:lineRule="auto"/>
        <w:ind w:firstLine="709"/>
        <w:jc w:val="both"/>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Целевите групи</w:t>
      </w:r>
      <w:r w:rsidR="006B6E72" w:rsidRPr="004266B5">
        <w:rPr>
          <w:rFonts w:ascii="Times New Roman" w:hAnsi="Times New Roman" w:cs="Times New Roman"/>
          <w:sz w:val="24"/>
          <w:szCs w:val="24"/>
          <w:lang w:eastAsia="bg-BG" w:bidi="bg-BG"/>
        </w:rPr>
        <w:t>,</w:t>
      </w:r>
      <w:r w:rsidRPr="004266B5">
        <w:rPr>
          <w:rFonts w:ascii="Times New Roman" w:hAnsi="Times New Roman" w:cs="Times New Roman"/>
          <w:sz w:val="24"/>
          <w:szCs w:val="24"/>
          <w:lang w:eastAsia="bg-BG" w:bidi="bg-BG"/>
        </w:rPr>
        <w:t xml:space="preserve"> към които е насочен проекта </w:t>
      </w:r>
      <w:r w:rsidRPr="004266B5">
        <w:rPr>
          <w:rFonts w:ascii="Times New Roman" w:hAnsi="Times New Roman" w:cs="Times New Roman"/>
          <w:sz w:val="24"/>
          <w:szCs w:val="24"/>
          <w:lang w:val="en-US" w:bidi="en-US"/>
        </w:rPr>
        <w:t xml:space="preserve">GEMA </w:t>
      </w:r>
      <w:r w:rsidRPr="004266B5">
        <w:rPr>
          <w:rFonts w:ascii="Times New Roman" w:hAnsi="Times New Roman" w:cs="Times New Roman"/>
          <w:sz w:val="24"/>
          <w:szCs w:val="24"/>
          <w:lang w:eastAsia="bg-BG" w:bidi="bg-BG"/>
        </w:rPr>
        <w:t>са:</w:t>
      </w:r>
      <w:r w:rsidR="003D774F" w:rsidRPr="004266B5">
        <w:rPr>
          <w:rFonts w:ascii="Times New Roman" w:hAnsi="Times New Roman" w:cs="Times New Roman"/>
          <w:sz w:val="24"/>
          <w:szCs w:val="24"/>
          <w:lang w:eastAsia="bg-BG" w:bidi="bg-BG"/>
        </w:rPr>
        <w:t xml:space="preserve"> </w:t>
      </w:r>
    </w:p>
    <w:p w:rsidR="00273947" w:rsidRPr="004266B5" w:rsidRDefault="00273947" w:rsidP="00C558BF">
      <w:pPr>
        <w:pStyle w:val="Bodytext80"/>
        <w:numPr>
          <w:ilvl w:val="0"/>
          <w:numId w:val="8"/>
        </w:numPr>
        <w:shd w:val="clear" w:color="auto" w:fill="auto"/>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Социалните партньори: работодателски организации, представители на работниците и социално-икономическите съвети в страните-партньори и ЕС;</w:t>
      </w:r>
    </w:p>
    <w:p w:rsidR="003D774F" w:rsidRPr="004266B5" w:rsidRDefault="00273947" w:rsidP="00C558BF">
      <w:pPr>
        <w:pStyle w:val="Bodytext80"/>
        <w:numPr>
          <w:ilvl w:val="0"/>
          <w:numId w:val="8"/>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Предприятия в страните-партньори</w:t>
      </w:r>
      <w:r w:rsidR="003D774F" w:rsidRPr="004266B5">
        <w:rPr>
          <w:rFonts w:ascii="Times New Roman" w:hAnsi="Times New Roman" w:cs="Times New Roman"/>
          <w:sz w:val="24"/>
          <w:szCs w:val="24"/>
          <w:lang w:eastAsia="bg-BG" w:bidi="bg-BG"/>
        </w:rPr>
        <w:t>;</w:t>
      </w:r>
    </w:p>
    <w:p w:rsidR="00273947" w:rsidRPr="004266B5" w:rsidRDefault="003D774F" w:rsidP="00C558BF">
      <w:pPr>
        <w:pStyle w:val="Bodytext80"/>
        <w:numPr>
          <w:ilvl w:val="0"/>
          <w:numId w:val="8"/>
        </w:numPr>
        <w:shd w:val="clear" w:color="auto" w:fill="auto"/>
        <w:tabs>
          <w:tab w:val="left" w:pos="654"/>
        </w:tabs>
        <w:spacing w:line="240" w:lineRule="auto"/>
        <w:ind w:firstLine="709"/>
        <w:jc w:val="both"/>
        <w:rPr>
          <w:rFonts w:ascii="Times New Roman" w:hAnsi="Times New Roman" w:cs="Times New Roman"/>
          <w:sz w:val="24"/>
          <w:szCs w:val="24"/>
        </w:rPr>
      </w:pPr>
      <w:r w:rsidRPr="004266B5">
        <w:rPr>
          <w:rFonts w:ascii="Times New Roman" w:hAnsi="Times New Roman" w:cs="Times New Roman"/>
          <w:sz w:val="24"/>
          <w:szCs w:val="24"/>
          <w:lang w:eastAsia="bg-BG" w:bidi="bg-BG"/>
        </w:rPr>
        <w:t>Широката общественост;</w:t>
      </w:r>
    </w:p>
    <w:p w:rsidR="006B6E72" w:rsidRPr="004266B5" w:rsidRDefault="006B6E72" w:rsidP="00C558BF">
      <w:pPr>
        <w:pStyle w:val="Bodytext20"/>
        <w:shd w:val="clear" w:color="auto" w:fill="auto"/>
        <w:spacing w:before="0" w:after="0" w:line="240" w:lineRule="auto"/>
        <w:ind w:firstLine="740"/>
        <w:rPr>
          <w:rFonts w:ascii="Times New Roman" w:hAnsi="Times New Roman" w:cs="Times New Roman"/>
          <w:sz w:val="24"/>
          <w:szCs w:val="24"/>
        </w:rPr>
      </w:pPr>
      <w:r w:rsidRPr="004266B5">
        <w:rPr>
          <w:rFonts w:ascii="Times New Roman" w:hAnsi="Times New Roman" w:cs="Times New Roman"/>
          <w:sz w:val="24"/>
          <w:szCs w:val="24"/>
          <w:lang w:eastAsia="bg-BG" w:bidi="bg-BG"/>
        </w:rPr>
        <w:t>Проекта е финансиран по Програма Прогрес, ГД Правосъдие на Европейската комисия. Той е с международен обхват и е на обща стойност:</w:t>
      </w:r>
      <w:r w:rsidRPr="004266B5">
        <w:rPr>
          <w:rFonts w:ascii="Times New Roman" w:hAnsi="Times New Roman" w:cs="Times New Roman"/>
          <w:sz w:val="24"/>
          <w:szCs w:val="24"/>
        </w:rPr>
        <w:t xml:space="preserve"> </w:t>
      </w:r>
      <w:r w:rsidRPr="004266B5">
        <w:rPr>
          <w:rFonts w:ascii="Times New Roman" w:hAnsi="Times New Roman" w:cs="Times New Roman"/>
          <w:sz w:val="24"/>
          <w:szCs w:val="24"/>
          <w:lang w:eastAsia="bg-BG" w:bidi="bg-BG"/>
        </w:rPr>
        <w:t xml:space="preserve">412 </w:t>
      </w:r>
      <w:r w:rsidR="002533A3" w:rsidRPr="004266B5">
        <w:rPr>
          <w:rFonts w:ascii="Times New Roman" w:hAnsi="Times New Roman" w:cs="Times New Roman"/>
          <w:sz w:val="24"/>
          <w:szCs w:val="24"/>
          <w:lang w:eastAsia="bg-BG" w:bidi="bg-BG"/>
        </w:rPr>
        <w:t xml:space="preserve">797 </w:t>
      </w:r>
      <w:r w:rsidR="002533A3" w:rsidRPr="004266B5">
        <w:rPr>
          <w:rFonts w:ascii="Times New Roman" w:hAnsi="Times New Roman" w:cs="Times New Roman"/>
          <w:sz w:val="24"/>
          <w:szCs w:val="24"/>
          <w:lang w:val="en-US" w:bidi="en-US"/>
        </w:rPr>
        <w:t>EUR</w:t>
      </w:r>
      <w:r w:rsidRPr="004266B5">
        <w:rPr>
          <w:rFonts w:ascii="Times New Roman" w:hAnsi="Times New Roman" w:cs="Times New Roman"/>
          <w:sz w:val="24"/>
          <w:szCs w:val="24"/>
          <w:lang w:bidi="en-US"/>
        </w:rPr>
        <w:t>.</w:t>
      </w:r>
    </w:p>
    <w:p w:rsidR="002533A3" w:rsidRPr="004266B5" w:rsidRDefault="002533A3" w:rsidP="00C558BF">
      <w:pPr>
        <w:pStyle w:val="Bodytext20"/>
        <w:shd w:val="clear" w:color="auto" w:fill="auto"/>
        <w:spacing w:before="0" w:after="0" w:line="240" w:lineRule="auto"/>
        <w:ind w:left="740" w:hanging="340"/>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Резултатите от проекта </w:t>
      </w:r>
      <w:r w:rsidRPr="004266B5">
        <w:rPr>
          <w:rFonts w:ascii="Times New Roman" w:hAnsi="Times New Roman" w:cs="Times New Roman"/>
          <w:sz w:val="24"/>
          <w:szCs w:val="24"/>
          <w:lang w:val="en-US" w:bidi="en-US"/>
        </w:rPr>
        <w:t xml:space="preserve">GEMA </w:t>
      </w:r>
      <w:r w:rsidRPr="004266B5">
        <w:rPr>
          <w:rFonts w:ascii="Times New Roman" w:hAnsi="Times New Roman" w:cs="Times New Roman"/>
          <w:sz w:val="24"/>
          <w:szCs w:val="24"/>
          <w:lang w:eastAsia="bg-BG" w:bidi="bg-BG"/>
        </w:rPr>
        <w:t>показващ че:</w:t>
      </w:r>
    </w:p>
    <w:p w:rsidR="002533A3" w:rsidRPr="004266B5" w:rsidRDefault="006B6E72"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в управителни съвети с по-бал</w:t>
      </w:r>
      <w:r w:rsidR="002533A3" w:rsidRPr="004266B5">
        <w:rPr>
          <w:rFonts w:ascii="Times New Roman" w:hAnsi="Times New Roman" w:cs="Times New Roman"/>
          <w:sz w:val="24"/>
          <w:szCs w:val="24"/>
          <w:lang w:eastAsia="bg-BG" w:bidi="bg-BG"/>
        </w:rPr>
        <w:t>а</w:t>
      </w:r>
      <w:r w:rsidRPr="004266B5">
        <w:rPr>
          <w:rFonts w:ascii="Times New Roman" w:hAnsi="Times New Roman" w:cs="Times New Roman"/>
          <w:sz w:val="24"/>
          <w:szCs w:val="24"/>
          <w:lang w:eastAsia="bg-BG" w:bidi="bg-BG"/>
        </w:rPr>
        <w:t xml:space="preserve">нсирано </w:t>
      </w:r>
      <w:r w:rsidR="002533A3" w:rsidRPr="004266B5">
        <w:rPr>
          <w:rFonts w:ascii="Times New Roman" w:hAnsi="Times New Roman" w:cs="Times New Roman"/>
          <w:sz w:val="24"/>
          <w:szCs w:val="24"/>
          <w:lang w:eastAsia="bg-BG" w:bidi="bg-BG"/>
        </w:rPr>
        <w:t>участие на половете има по-добро стратегическо изпълнение на задачите, а по-високият дял на жените в УС води до по-високи нива на производителност,</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жените представляват важна потребителска група и има нужда гласът им да бъде чут във висшите управленски екипи,</w:t>
      </w:r>
    </w:p>
    <w:p w:rsidR="00393CCB"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подобряването на равенството на половете е важно не само заради социалната справедливост, но също така има убедителна икономическа обосновка</w:t>
      </w:r>
      <w:r w:rsidR="00393CCB" w:rsidRPr="004266B5">
        <w:rPr>
          <w:rFonts w:ascii="Times New Roman" w:hAnsi="Times New Roman" w:cs="Times New Roman"/>
          <w:sz w:val="24"/>
          <w:szCs w:val="24"/>
          <w:lang w:eastAsia="bg-BG" w:bidi="bg-BG"/>
        </w:rPr>
        <w:t>;</w:t>
      </w:r>
    </w:p>
    <w:p w:rsidR="00BA701D" w:rsidRPr="004266B5" w:rsidRDefault="002533A3" w:rsidP="00C558BF">
      <w:pPr>
        <w:pStyle w:val="Bodytext20"/>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Особено в сегашните времена на икономически трудности, за фирмите и европейските икономики е от решаващо значение да повишат своята конкурентоспособност, чрез използване на пълния потенция на наличните си ресурси. Това несъмнено включва компетенциите, които както мъжете, така и жените, внасят в процеса на вземане на решения.</w:t>
      </w:r>
    </w:p>
    <w:p w:rsidR="002533A3" w:rsidRPr="004266B5" w:rsidRDefault="002533A3" w:rsidP="00C558BF">
      <w:pPr>
        <w:pStyle w:val="Bodytext20"/>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С цел повишаване на обществената информираност, тук ви представяме някои интересни факти и данни:</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Блумберг изчислява, че около 70% от потребителските разходи в световен мащаб се контролират от жените</w:t>
      </w:r>
      <w:r w:rsidR="00BA701D" w:rsidRPr="004266B5">
        <w:rPr>
          <w:rFonts w:ascii="Times New Roman" w:hAnsi="Times New Roman" w:cs="Times New Roman"/>
          <w:sz w:val="24"/>
          <w:szCs w:val="24"/>
          <w:lang w:eastAsia="bg-BG" w:bidi="bg-BG"/>
        </w:rPr>
        <w:t>;</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Днес </w:t>
      </w:r>
      <w:r w:rsidR="00BA701D" w:rsidRPr="004266B5">
        <w:rPr>
          <w:rFonts w:ascii="Times New Roman" w:hAnsi="Times New Roman" w:cs="Times New Roman"/>
          <w:sz w:val="24"/>
          <w:szCs w:val="24"/>
          <w:lang w:eastAsia="bg-BG" w:bidi="bg-BG"/>
        </w:rPr>
        <w:t>жените са 60% от завършилите вис</w:t>
      </w:r>
      <w:r w:rsidRPr="004266B5">
        <w:rPr>
          <w:rFonts w:ascii="Times New Roman" w:hAnsi="Times New Roman" w:cs="Times New Roman"/>
          <w:sz w:val="24"/>
          <w:szCs w:val="24"/>
          <w:lang w:eastAsia="bg-BG" w:bidi="bg-BG"/>
        </w:rPr>
        <w:t>ше образование в ЕС, но мъжете превъзхождат числено жените на ръководни позиции във фирмения сектор в ЕС.</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Жените представляват 52% от европейското население, но са само 34% от самостоятелно заетите и 30% от стартиращите предприемачи.</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Жените представляват едва 20,2% от членовете на управителни съвети в най-големите 613 предприятия, котирани на фондовите борси в ЕС.</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В България, Македония, Хърватска и Словения, жените представляват между 10% и 20% от членовете на управителни органи на борсовите предприятия, като това число остава почти статично за последните 10 години.</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За последните 10 години (2004-2014), по данни на ЕК в България няма никаква промяна в процента на жените, участващи в управителни органи на предприятията.</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По данни на Министерство на икономиката жените, които са собственици на фирми у нас са 40 000, а 18% от тях са собственици на големи предприятия.</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Заради въвеждането на квоти в някои страни членки, като Норвегия, Франция, Италия и Холандия, има значителен напредък при подобряване на баланса на половете в управителни органи.</w:t>
      </w:r>
    </w:p>
    <w:p w:rsidR="002533A3" w:rsidRPr="004266B5" w:rsidRDefault="002533A3" w:rsidP="00C558BF">
      <w:pPr>
        <w:pStyle w:val="Bodytext20"/>
        <w:numPr>
          <w:ilvl w:val="0"/>
          <w:numId w:val="42"/>
        </w:numPr>
        <w:shd w:val="clear" w:color="auto" w:fill="auto"/>
        <w:tabs>
          <w:tab w:val="left" w:pos="0"/>
        </w:tabs>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В проучване на Маккинзи &amp; Къмпани от 2007 г. бе показано, че фирми с по-разнообразно участие на двата пола в управленските си екипи надминават средното </w:t>
      </w:r>
      <w:r w:rsidRPr="004266B5">
        <w:rPr>
          <w:rFonts w:ascii="Times New Roman" w:hAnsi="Times New Roman" w:cs="Times New Roman"/>
          <w:sz w:val="24"/>
          <w:szCs w:val="24"/>
          <w:lang w:eastAsia="bg-BG" w:bidi="bg-BG"/>
        </w:rPr>
        <w:lastRenderedPageBreak/>
        <w:t>ниво в съответния сектор с около 48% пункта по отношение на печалбата преди лихви и данъци.</w:t>
      </w:r>
    </w:p>
    <w:p w:rsidR="00BA701D" w:rsidRPr="004266B5" w:rsidRDefault="002533A3" w:rsidP="00C558BF">
      <w:pPr>
        <w:pStyle w:val="Bodytext20"/>
        <w:shd w:val="clear" w:color="auto" w:fill="auto"/>
        <w:spacing w:before="0" w:after="114" w:line="240" w:lineRule="auto"/>
        <w:ind w:firstLine="740"/>
        <w:rPr>
          <w:rFonts w:ascii="Times New Roman" w:hAnsi="Times New Roman" w:cs="Times New Roman"/>
          <w:sz w:val="24"/>
          <w:szCs w:val="24"/>
        </w:rPr>
      </w:pPr>
      <w:r w:rsidRPr="004266B5">
        <w:rPr>
          <w:rFonts w:ascii="Times New Roman" w:hAnsi="Times New Roman" w:cs="Times New Roman"/>
          <w:sz w:val="24"/>
          <w:szCs w:val="24"/>
          <w:lang w:eastAsia="bg-BG" w:bidi="bg-BG"/>
        </w:rPr>
        <w:t xml:space="preserve">В периода декември 2015 - юли 2016 г. БСК проведе над 40 срещи с представители на социалните партньори и ръководства на предприятия по въпросите за равенството на половете в България и участието на жените в управленските екипи на предприятията. По време на срещите бяха представени и обсъдени резултатите от проучването, проведено в рамките на проект </w:t>
      </w:r>
      <w:r w:rsidRPr="004266B5">
        <w:rPr>
          <w:rFonts w:ascii="Times New Roman" w:hAnsi="Times New Roman" w:cs="Times New Roman"/>
          <w:sz w:val="24"/>
          <w:szCs w:val="24"/>
          <w:lang w:val="en-US" w:bidi="en-US"/>
        </w:rPr>
        <w:t xml:space="preserve">GEMA, </w:t>
      </w:r>
      <w:r w:rsidRPr="004266B5">
        <w:rPr>
          <w:rFonts w:ascii="Times New Roman" w:hAnsi="Times New Roman" w:cs="Times New Roman"/>
          <w:sz w:val="24"/>
          <w:szCs w:val="24"/>
          <w:lang w:eastAsia="bg-BG" w:bidi="bg-BG"/>
        </w:rPr>
        <w:t xml:space="preserve">правната рамка и реалната ситуация по въпроса в България и Кодекса за поведение. На всички участници в срещите бяха </w:t>
      </w:r>
      <w:r w:rsidR="006B6E72" w:rsidRPr="004266B5">
        <w:rPr>
          <w:rFonts w:ascii="Times New Roman" w:hAnsi="Times New Roman" w:cs="Times New Roman"/>
          <w:sz w:val="24"/>
          <w:szCs w:val="24"/>
          <w:lang w:eastAsia="bg-BG" w:bidi="bg-BG"/>
        </w:rPr>
        <w:t>предоставени и материалите, разработени по проекта - листовки, бюлетини, брошура. Резултатите от срещите могат да бъдат обобщени така:</w:t>
      </w:r>
    </w:p>
    <w:p w:rsidR="00BA701D" w:rsidRPr="004266B5" w:rsidRDefault="006B6E72" w:rsidP="00C558BF">
      <w:pPr>
        <w:pStyle w:val="Bodytext20"/>
        <w:numPr>
          <w:ilvl w:val="0"/>
          <w:numId w:val="43"/>
        </w:numPr>
        <w:shd w:val="clear" w:color="auto" w:fill="auto"/>
        <w:spacing w:before="0" w:after="114" w:line="240" w:lineRule="auto"/>
        <w:ind w:left="0"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представителите на синдикалните организации основно се вълнуват от неравенството в заплащането на жените в България, по-големия риск от безработица, трудното съчетаване на професионалния и личния и семейния живот;</w:t>
      </w:r>
    </w:p>
    <w:p w:rsidR="006B6E72" w:rsidRPr="004266B5" w:rsidRDefault="006B6E72" w:rsidP="00C558BF">
      <w:pPr>
        <w:pStyle w:val="Bodytext20"/>
        <w:numPr>
          <w:ilvl w:val="0"/>
          <w:numId w:val="43"/>
        </w:numPr>
        <w:shd w:val="clear" w:color="auto" w:fill="auto"/>
        <w:spacing w:before="0" w:after="114" w:line="240" w:lineRule="auto"/>
        <w:ind w:left="0"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при представителите на браншовите организации, както и при срещите в предприятията бяха потвърдени мненията, че в България жените са по-образовани понастоящем, но по-трудно намират работа; най-трудно жените преминават от средно мениджърско ниво към по-високо и това най-често става само ако няма мъж кандидат.</w:t>
      </w:r>
    </w:p>
    <w:p w:rsidR="006B6E72" w:rsidRPr="004266B5" w:rsidRDefault="006B6E72"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В резултат от проведените срещи и развитото сътрудничество в рамките на проекта, БСК заедно с представителите на асоциации на жените разработват програма за обучение на жени-лидери, която евентуално да стане част от учебните планове на НБУ за стимулиране на кариерното развитие на българските жени.</w:t>
      </w:r>
    </w:p>
    <w:p w:rsidR="002533A3" w:rsidRPr="004266B5" w:rsidRDefault="006B6E72"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Министерството на икономиката покани БСК също така да участва в междуведомствена група за развитие на стратегия за насърчаване на женското предприемачесгво в България. Освен БСК, в групата участват представители на редица министерства и джендър организации.</w:t>
      </w:r>
    </w:p>
    <w:p w:rsidR="00181683" w:rsidRPr="004266B5" w:rsidRDefault="00181683" w:rsidP="00C558BF">
      <w:pPr>
        <w:pStyle w:val="Bodytext20"/>
        <w:shd w:val="clear" w:color="auto" w:fill="auto"/>
        <w:spacing w:before="0" w:after="0" w:line="240" w:lineRule="auto"/>
        <w:ind w:firstLine="851"/>
        <w:rPr>
          <w:rFonts w:ascii="Times New Roman" w:hAnsi="Times New Roman" w:cs="Times New Roman"/>
          <w:sz w:val="24"/>
          <w:szCs w:val="24"/>
        </w:rPr>
        <w:sectPr w:rsidR="00181683" w:rsidRPr="004266B5" w:rsidSect="00EB6F73">
          <w:headerReference w:type="default" r:id="rId35"/>
          <w:type w:val="continuous"/>
          <w:pgSz w:w="11900" w:h="16840"/>
          <w:pgMar w:top="1417" w:right="1417" w:bottom="1417" w:left="1417" w:header="0" w:footer="3" w:gutter="0"/>
          <w:cols w:space="720"/>
          <w:noEndnote/>
          <w:docGrid w:linePitch="360"/>
        </w:sectPr>
      </w:pPr>
    </w:p>
    <w:p w:rsidR="00ED2991" w:rsidRPr="004266B5" w:rsidRDefault="00ED2991" w:rsidP="00C558BF">
      <w:pPr>
        <w:pStyle w:val="Normal1"/>
        <w:spacing w:before="0" w:beforeAutospacing="0" w:after="0" w:afterAutospacing="0"/>
        <w:ind w:firstLine="720"/>
        <w:jc w:val="both"/>
        <w:rPr>
          <w:rStyle w:val="normalchar"/>
        </w:rPr>
      </w:pPr>
      <w:r w:rsidRPr="004266B5">
        <w:rPr>
          <w:rStyle w:val="normalchar"/>
          <w:b/>
        </w:rPr>
        <w:lastRenderedPageBreak/>
        <w:t>Държавната агенция за бежанците при Министерския съвет</w:t>
      </w:r>
      <w:r w:rsidRPr="004266B5">
        <w:rPr>
          <w:rStyle w:val="normalchar"/>
        </w:rPr>
        <w:t xml:space="preserve"> създава необходимите условия за постигане на равнопоставеност между половете при провеждането на дейности и при предоставянето на грижи и услуги за търсещите международна закрила лица, настанени в териториалните й поделения.</w:t>
      </w:r>
    </w:p>
    <w:p w:rsidR="00ED2991" w:rsidRPr="004266B5" w:rsidRDefault="00ED2991" w:rsidP="00C558BF">
      <w:pPr>
        <w:spacing w:after="0" w:line="240" w:lineRule="auto"/>
        <w:ind w:firstLine="720"/>
        <w:jc w:val="both"/>
        <w:rPr>
          <w:rFonts w:ascii="Times New Roman" w:eastAsiaTheme="minorHAnsi" w:hAnsi="Times New Roman"/>
          <w:sz w:val="24"/>
          <w:szCs w:val="24"/>
        </w:rPr>
      </w:pPr>
      <w:r w:rsidRPr="004266B5">
        <w:rPr>
          <w:rFonts w:ascii="Times New Roman" w:eastAsiaTheme="minorHAnsi" w:hAnsi="Times New Roman"/>
          <w:sz w:val="24"/>
          <w:szCs w:val="24"/>
        </w:rPr>
        <w:t>Държавната агенция за бежанците при Министерския съвет спазва принципа на равнопоставеност на половете при подбор на служители и израстване в кариерата в структурата на агенцията.</w:t>
      </w:r>
      <w:r w:rsidRPr="004266B5">
        <w:rPr>
          <w:rFonts w:ascii="Times New Roman" w:eastAsiaTheme="minorHAnsi" w:hAnsi="Times New Roman"/>
          <w:sz w:val="24"/>
          <w:szCs w:val="24"/>
          <w:lang w:val="ru-RU"/>
        </w:rPr>
        <w:t xml:space="preserve"> </w:t>
      </w:r>
      <w:r w:rsidRPr="004266B5">
        <w:rPr>
          <w:rFonts w:ascii="Times New Roman" w:eastAsiaTheme="minorHAnsi" w:hAnsi="Times New Roman"/>
          <w:sz w:val="24"/>
          <w:szCs w:val="24"/>
        </w:rPr>
        <w:t xml:space="preserve">През 2016 г. са обявени и проведени 46 конкурса. </w:t>
      </w:r>
      <w:r w:rsidRPr="004266B5">
        <w:rPr>
          <w:rFonts w:ascii="Times New Roman" w:hAnsi="Times New Roman"/>
          <w:sz w:val="24"/>
          <w:szCs w:val="24"/>
          <w:lang w:val="ru-RU" w:eastAsia="zh-CN"/>
        </w:rPr>
        <w:t>Наети</w:t>
      </w:r>
      <w:r w:rsidRPr="004266B5">
        <w:rPr>
          <w:rFonts w:ascii="Times New Roman" w:hAnsi="Times New Roman"/>
          <w:sz w:val="24"/>
          <w:szCs w:val="24"/>
          <w:lang w:eastAsia="zh-CN"/>
        </w:rPr>
        <w:t>те</w:t>
      </w:r>
      <w:r w:rsidRPr="004266B5">
        <w:rPr>
          <w:rFonts w:ascii="Times New Roman" w:hAnsi="Times New Roman"/>
          <w:sz w:val="24"/>
          <w:szCs w:val="24"/>
          <w:lang w:val="ru-RU" w:eastAsia="zh-CN"/>
        </w:rPr>
        <w:t xml:space="preserve"> служители по служебно и по трудово правоотношение</w:t>
      </w:r>
      <w:r w:rsidRPr="004266B5">
        <w:rPr>
          <w:rFonts w:ascii="Times New Roman" w:hAnsi="Times New Roman"/>
          <w:sz w:val="24"/>
          <w:szCs w:val="24"/>
          <w:lang w:eastAsia="zh-CN"/>
        </w:rPr>
        <w:t xml:space="preserve"> са 158</w:t>
      </w:r>
      <w:r w:rsidRPr="004266B5">
        <w:rPr>
          <w:rFonts w:ascii="Times New Roman" w:hAnsi="Times New Roman"/>
          <w:sz w:val="24"/>
          <w:szCs w:val="24"/>
          <w:lang w:val="ru-RU" w:eastAsia="zh-CN"/>
        </w:rPr>
        <w:t xml:space="preserve"> жени </w:t>
      </w:r>
      <w:r w:rsidRPr="004266B5">
        <w:rPr>
          <w:rFonts w:ascii="Times New Roman" w:hAnsi="Times New Roman"/>
          <w:sz w:val="24"/>
          <w:szCs w:val="24"/>
          <w:lang w:eastAsia="zh-CN"/>
        </w:rPr>
        <w:t xml:space="preserve">и 117 </w:t>
      </w:r>
      <w:r w:rsidRPr="004266B5">
        <w:rPr>
          <w:rFonts w:ascii="Times New Roman" w:hAnsi="Times New Roman"/>
          <w:sz w:val="24"/>
          <w:szCs w:val="24"/>
          <w:lang w:val="ru-RU" w:eastAsia="zh-CN"/>
        </w:rPr>
        <w:t>мъже</w:t>
      </w:r>
      <w:r w:rsidRPr="004266B5">
        <w:rPr>
          <w:rFonts w:ascii="Times New Roman" w:hAnsi="Times New Roman"/>
          <w:sz w:val="24"/>
          <w:szCs w:val="24"/>
          <w:lang w:eastAsia="zh-CN"/>
        </w:rPr>
        <w:t>.</w:t>
      </w:r>
    </w:p>
    <w:p w:rsidR="00A12107" w:rsidRDefault="00ED2991" w:rsidP="00C558BF">
      <w:pPr>
        <w:pStyle w:val="Normal1"/>
        <w:spacing w:before="0" w:beforeAutospacing="0" w:after="0" w:afterAutospacing="0"/>
        <w:ind w:firstLine="720"/>
        <w:jc w:val="both"/>
        <w:rPr>
          <w:rStyle w:val="normalchar"/>
        </w:rPr>
      </w:pPr>
      <w:r w:rsidRPr="004266B5">
        <w:rPr>
          <w:rStyle w:val="normalchar"/>
        </w:rPr>
        <w:t>За търсещите международна закрила лица е осигурен</w:t>
      </w:r>
      <w:r w:rsidRPr="004266B5">
        <w:t xml:space="preserve"> р</w:t>
      </w:r>
      <w:r w:rsidRPr="004266B5">
        <w:rPr>
          <w:rFonts w:eastAsia="Calibri"/>
          <w:bCs/>
        </w:rPr>
        <w:t>авен достъп до здрави услуги по промоция на здравето и профилактика на болестите.</w:t>
      </w:r>
      <w:r w:rsidRPr="004266B5">
        <w:rPr>
          <w:rStyle w:val="normalchar"/>
        </w:rPr>
        <w:t xml:space="preserve"> </w:t>
      </w:r>
      <w:r w:rsidRPr="004266B5">
        <w:rPr>
          <w:rFonts w:eastAsia="Calibri"/>
          <w:bCs/>
        </w:rPr>
        <w:t xml:space="preserve">Във всички териториални поделения на агенцията се осъществяват дейности по скрининг за риска от туберкулоза и се предоставят безплатна диагностика и лечение. </w:t>
      </w:r>
      <w:r w:rsidRPr="004266B5">
        <w:rPr>
          <w:rStyle w:val="normalchar"/>
        </w:rPr>
        <w:t>По проект „Подобряване устойчивостта на Национална програма за туберкулоза“ са предоставени услуги по превенция и контрол на туберкулоза на 1 269</w:t>
      </w:r>
      <w:r w:rsidRPr="004266B5">
        <w:rPr>
          <w:rStyle w:val="normalchar"/>
          <w:lang w:val="en-US"/>
        </w:rPr>
        <w:t xml:space="preserve"> </w:t>
      </w:r>
      <w:r w:rsidRPr="004266B5">
        <w:rPr>
          <w:rStyle w:val="normalchar"/>
        </w:rPr>
        <w:t>търсещи закрила, от които 255 жени и 1 014 мъже, при спазване на принципа на равнопоставеност на половете. Проектът се изпълнява съвместно от Министерството на здравеопазването и Българският Червен кръст със съдействието на Държавната агенция за бежанците.</w:t>
      </w:r>
    </w:p>
    <w:p w:rsidR="00C558BF" w:rsidRDefault="00C558BF" w:rsidP="00C558BF">
      <w:pPr>
        <w:pStyle w:val="Normal1"/>
        <w:spacing w:before="0" w:beforeAutospacing="0" w:after="0" w:afterAutospacing="0"/>
        <w:ind w:firstLine="720"/>
        <w:jc w:val="both"/>
        <w:rPr>
          <w:rStyle w:val="normalchar"/>
        </w:rPr>
      </w:pPr>
    </w:p>
    <w:p w:rsidR="00C558BF" w:rsidRDefault="00C558BF" w:rsidP="00C558BF">
      <w:pPr>
        <w:pStyle w:val="Normal1"/>
        <w:spacing w:before="0" w:beforeAutospacing="0" w:after="0" w:afterAutospacing="0"/>
        <w:ind w:firstLine="720"/>
        <w:jc w:val="both"/>
        <w:rPr>
          <w:rStyle w:val="normalchar"/>
        </w:rPr>
      </w:pPr>
    </w:p>
    <w:p w:rsidR="00C558BF" w:rsidRDefault="00C558BF" w:rsidP="00C558BF">
      <w:pPr>
        <w:pStyle w:val="Normal1"/>
        <w:spacing w:before="0" w:beforeAutospacing="0" w:after="0" w:afterAutospacing="0"/>
        <w:ind w:firstLine="720"/>
        <w:jc w:val="both"/>
        <w:rPr>
          <w:rStyle w:val="normalchar"/>
        </w:rPr>
      </w:pPr>
    </w:p>
    <w:p w:rsidR="00C558BF" w:rsidRDefault="00C558BF" w:rsidP="00C558BF">
      <w:pPr>
        <w:pStyle w:val="Normal1"/>
        <w:spacing w:before="0" w:beforeAutospacing="0" w:after="0" w:afterAutospacing="0"/>
        <w:ind w:firstLine="720"/>
        <w:jc w:val="both"/>
        <w:rPr>
          <w:rStyle w:val="normalchar"/>
        </w:rPr>
      </w:pPr>
    </w:p>
    <w:p w:rsidR="00C558BF" w:rsidRDefault="00C558BF" w:rsidP="00C558BF">
      <w:pPr>
        <w:pStyle w:val="Normal1"/>
        <w:spacing w:before="0" w:beforeAutospacing="0" w:after="0" w:afterAutospacing="0"/>
        <w:ind w:firstLine="720"/>
        <w:jc w:val="both"/>
        <w:rPr>
          <w:rStyle w:val="normalchar"/>
        </w:rPr>
      </w:pPr>
    </w:p>
    <w:p w:rsidR="00C558BF" w:rsidRPr="00374596" w:rsidRDefault="00C558BF" w:rsidP="00C558BF">
      <w:pPr>
        <w:pStyle w:val="Normal1"/>
        <w:spacing w:before="0" w:beforeAutospacing="0" w:after="0" w:afterAutospacing="0"/>
        <w:ind w:firstLine="720"/>
        <w:jc w:val="both"/>
      </w:pPr>
    </w:p>
    <w:tbl>
      <w:tblPr>
        <w:tblStyle w:val="TableGrid"/>
        <w:tblW w:w="0" w:type="auto"/>
        <w:tblLook w:val="04A0" w:firstRow="1" w:lastRow="0" w:firstColumn="1" w:lastColumn="0" w:noHBand="0" w:noVBand="1"/>
      </w:tblPr>
      <w:tblGrid>
        <w:gridCol w:w="9282"/>
      </w:tblGrid>
      <w:tr w:rsidR="00A12107" w:rsidRPr="004266B5" w:rsidTr="000C1FB7">
        <w:tc>
          <w:tcPr>
            <w:tcW w:w="9744" w:type="dxa"/>
            <w:tcBorders>
              <w:top w:val="nil"/>
              <w:left w:val="nil"/>
              <w:bottom w:val="nil"/>
              <w:right w:val="nil"/>
            </w:tcBorders>
            <w:shd w:val="clear" w:color="auto" w:fill="FBD4B4" w:themeFill="accent6" w:themeFillTint="66"/>
          </w:tcPr>
          <w:p w:rsidR="00A12107" w:rsidRPr="004266B5" w:rsidRDefault="00A12107" w:rsidP="004266B5">
            <w:pPr>
              <w:spacing w:line="360" w:lineRule="auto"/>
              <w:jc w:val="both"/>
              <w:rPr>
                <w:rFonts w:ascii="Times New Roman" w:eastAsiaTheme="minorHAnsi" w:hAnsi="Times New Roman"/>
                <w:b/>
                <w:sz w:val="24"/>
                <w:szCs w:val="24"/>
              </w:rPr>
            </w:pPr>
            <w:r w:rsidRPr="004266B5">
              <w:rPr>
                <w:rFonts w:ascii="Times New Roman" w:eastAsiaTheme="minorHAnsi" w:hAnsi="Times New Roman"/>
                <w:b/>
                <w:sz w:val="24"/>
                <w:szCs w:val="24"/>
                <w:lang w:eastAsia="bg-BG"/>
              </w:rPr>
              <w:lastRenderedPageBreak/>
              <w:t xml:space="preserve">ПРИОРИТЕТНА ОБЛАСТ 4: </w:t>
            </w:r>
            <w:r w:rsidRPr="004266B5">
              <w:rPr>
                <w:rFonts w:ascii="Times New Roman" w:eastAsiaTheme="minorHAnsi" w:hAnsi="Times New Roman"/>
                <w:b/>
                <w:sz w:val="24"/>
                <w:szCs w:val="24"/>
              </w:rPr>
              <w:t>БОРБА С НАСИЛИЕТО, ОСНОВАНО НА ПОЛА И ЗАЩИТА И ПОДКРЕПА ЗА ЖЕРТВИТЕ</w:t>
            </w:r>
          </w:p>
        </w:tc>
      </w:tr>
    </w:tbl>
    <w:p w:rsidR="003C13B1" w:rsidRPr="00AC04C0" w:rsidRDefault="003C13B1" w:rsidP="00DE28C7">
      <w:pPr>
        <w:widowControl w:val="0"/>
        <w:spacing w:after="0" w:line="259" w:lineRule="exact"/>
        <w:ind w:firstLine="700"/>
        <w:jc w:val="both"/>
        <w:rPr>
          <w:rFonts w:ascii="Times New Roman" w:eastAsia="Times New Roman" w:hAnsi="Times New Roman"/>
          <w:color w:val="000000"/>
          <w:sz w:val="24"/>
          <w:szCs w:val="24"/>
          <w:lang w:val="en-US" w:eastAsia="bg-BG" w:bidi="bg-BG"/>
        </w:rPr>
      </w:pPr>
    </w:p>
    <w:p w:rsidR="003C13B1" w:rsidRPr="004266B5" w:rsidRDefault="003C13B1" w:rsidP="00C558BF">
      <w:pPr>
        <w:widowControl w:val="0"/>
        <w:spacing w:after="0" w:line="240" w:lineRule="auto"/>
        <w:ind w:firstLine="700"/>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Съгласно чл. 6, ал. 7 от Закона за защита от домашното насилие (ЗЗДН), ежегодно по бюджета на </w:t>
      </w:r>
      <w:r w:rsidRPr="004266B5">
        <w:rPr>
          <w:rFonts w:ascii="Times New Roman" w:eastAsia="Times New Roman" w:hAnsi="Times New Roman"/>
          <w:b/>
          <w:sz w:val="24"/>
          <w:szCs w:val="24"/>
          <w:lang w:eastAsia="bg-BG" w:bidi="bg-BG"/>
        </w:rPr>
        <w:t>Министерството на правосъдието</w:t>
      </w:r>
      <w:r w:rsidRPr="004266B5">
        <w:rPr>
          <w:rFonts w:ascii="Times New Roman" w:eastAsia="Times New Roman" w:hAnsi="Times New Roman"/>
          <w:sz w:val="24"/>
          <w:szCs w:val="24"/>
          <w:lang w:eastAsia="bg-BG" w:bidi="bg-BG"/>
        </w:rPr>
        <w:t xml:space="preserve"> се определят средства за финансиране на проекти на юридически лица с нестопанска цел, които осъществяват дейности по този закон, за разработване и изпълнение на програми за превенция и защита от домашно насилие. Глава трета от Правилника за прилагане на ЗЗДН (ППЗЗДН) урежда процедурата по финансиране на програмите и обучението по чл. 6, ал. 7 от ЗЗДН.</w:t>
      </w:r>
    </w:p>
    <w:p w:rsidR="003C13B1" w:rsidRPr="004266B5" w:rsidRDefault="003C13B1" w:rsidP="00C558BF">
      <w:pPr>
        <w:widowControl w:val="0"/>
        <w:spacing w:after="0" w:line="240" w:lineRule="auto"/>
        <w:ind w:firstLine="700"/>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Според Насоките за кандидатстване с проекти по чл. 6, ал. 7 от ЗЗДН за 2015 г., които са съобразени с Националната програма за превенция и защита от домашно насилие за 2015 г., приета от Министерския съвет, приоритетните цели за финансиране през 2015 г. са били: услуги за работа с извършителите на домашно насилие и осигуряване на защита, възстановяване и реинтерграция на пострадалите от домашно насилие, с оглед предотвратяване на рецидиви на домашно насилие и предоставяне на качествени услуги за пострадалите и повишаване на компетентността на лицата, които извършват защитата по ЗЗДН, с цел постигане на ефективност и висок стандарт в реализирането на дейности по превенция и защита от домашното насилие. Предвид тези приоритетни цели, през 2015 г. са финансирани следните дейности: специализирани програми за лица, извършители на домашно насилие: социално и психологическо консултиране - чл. 6, ал. 7, т. 4 от ЗЗДН; програми за предоставяне на помощ на лица, пострадали от домашно насилие: социално, психологическо и правно консултиране - чл. 6, ал. 7, т. 2, б. „а” от ЗЗДН и обучение на лицата, които извършват защитата по закона - чл. 6, ал. 7, т. 3 от ЗЗДН.</w:t>
      </w:r>
    </w:p>
    <w:p w:rsidR="003C13B1" w:rsidRPr="004266B5" w:rsidRDefault="003C13B1" w:rsidP="00C558BF">
      <w:pPr>
        <w:widowControl w:val="0"/>
        <w:spacing w:after="0" w:line="240" w:lineRule="auto"/>
        <w:ind w:firstLine="697"/>
        <w:jc w:val="both"/>
        <w:rPr>
          <w:rFonts w:ascii="Times New Roman" w:eastAsia="Times New Roman" w:hAnsi="Times New Roman"/>
          <w:sz w:val="24"/>
          <w:szCs w:val="24"/>
          <w:lang w:val="en-US" w:eastAsia="bg-BG" w:bidi="bg-BG"/>
        </w:rPr>
      </w:pPr>
      <w:r w:rsidRPr="004266B5">
        <w:rPr>
          <w:rFonts w:ascii="Times New Roman" w:eastAsia="Times New Roman" w:hAnsi="Times New Roman"/>
          <w:sz w:val="24"/>
          <w:szCs w:val="24"/>
          <w:lang w:eastAsia="bg-BG" w:bidi="bg-BG"/>
        </w:rPr>
        <w:t>В конкурсната процедура по реда на Глава трета от ППЗЗДН за 2015 г. са подадени 17 проектни предложения от НПО. Комисията по чл. 14, ал. 1 от ППЗЗДН е одобрила 8 проектни предложения, които съответстват на целите на финансирането за 2015 г. Проектите са с продължителност от 12 до 24 месеца, договорите за изпълнението им са сключени през декември 2015 г., а изпълнението им е стартирало в началото на 2016 г.</w:t>
      </w:r>
      <w:r w:rsidRPr="004266B5">
        <w:rPr>
          <w:rFonts w:ascii="Times New Roman" w:eastAsia="Times New Roman" w:hAnsi="Times New Roman"/>
          <w:sz w:val="24"/>
          <w:szCs w:val="24"/>
          <w:lang w:val="en-US" w:eastAsia="bg-BG" w:bidi="bg-BG"/>
        </w:rPr>
        <w:t xml:space="preserve"> </w:t>
      </w:r>
    </w:p>
    <w:p w:rsidR="003C13B1" w:rsidRPr="004266B5" w:rsidRDefault="003C13B1" w:rsidP="00C558BF">
      <w:pPr>
        <w:widowControl w:val="0"/>
        <w:spacing w:after="0" w:line="240" w:lineRule="auto"/>
        <w:ind w:firstLine="697"/>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Според Насоките за кандидатстване с проекти по чл. 6, ал. 7 от ЗЗДН за 2016 г., които са съобразени с Националната програма за превенция и защита от домашно насилие за 2016 г., приета от Министерския съвет, приоритетните цели за финансиране през 2016 г. са били: повишаване чувствителността на подрастващите по проблема „домашно насилие“ чрез програми за превенция и защита в учебните заведения; осигуряване на услуги за работа с извършители на домашно насилие и на защита, възстановяване и реинтерграция на пострадалите от домашно насилие, с оглед предотвратяване на рецидиви на домашно насилие и предоставяне на качествени услуги за пострадайте и анализиране на проблема „домашно насилие“ чрез мониторинг на прилагането на нормативната уредба. Предвид тези приоритетни цели, през 2016 г. са финансирани следните дейности: подготовка и одобряване на програми в учебни заведения - чл. 6, ал. 7, т. 1, б. „а“ от ЗЗДН; специализирани програми за лица, извършители на домашно насилие: социално и психологическо консултиране - чл. 6, ал. 7, т. 4 от ЗЗДН; програми за предоставяне на помощ на лица, пострадали от домашно насилие: социално, психологическо и правно консултиране - чл. 6, ал. 7, т. 2, б. „а“ от ЗЗДН и мониторинг на прилагането на закона - чл. 6, ал. 7, т. 1, б. „в“ от ЗЗДН.</w:t>
      </w:r>
    </w:p>
    <w:p w:rsidR="003C13B1" w:rsidRPr="004266B5" w:rsidRDefault="003C13B1" w:rsidP="00C558BF">
      <w:pPr>
        <w:widowControl w:val="0"/>
        <w:spacing w:after="0" w:line="240" w:lineRule="auto"/>
        <w:ind w:firstLine="700"/>
        <w:jc w:val="both"/>
        <w:rPr>
          <w:rFonts w:ascii="Times New Roman" w:eastAsia="Times New Roman" w:hAnsi="Times New Roman"/>
          <w:sz w:val="24"/>
          <w:szCs w:val="24"/>
          <w:lang w:val="en-US" w:eastAsia="bg-BG" w:bidi="bg-BG"/>
        </w:rPr>
      </w:pPr>
      <w:r w:rsidRPr="004266B5">
        <w:rPr>
          <w:rFonts w:ascii="Times New Roman" w:eastAsia="Times New Roman" w:hAnsi="Times New Roman"/>
          <w:sz w:val="24"/>
          <w:szCs w:val="24"/>
          <w:lang w:eastAsia="bg-BG" w:bidi="bg-BG"/>
        </w:rPr>
        <w:t xml:space="preserve">В конкурсната процедура по реда на Глава трета от ППЗЗДН за 2016 г. са подадени 20 проектни предложения от НПО. Комисията по чл. 14, ал. 1 от ППЗЗДН е </w:t>
      </w:r>
      <w:r w:rsidRPr="004266B5">
        <w:rPr>
          <w:rFonts w:ascii="Times New Roman" w:eastAsia="Times New Roman" w:hAnsi="Times New Roman"/>
          <w:sz w:val="24"/>
          <w:szCs w:val="24"/>
          <w:lang w:eastAsia="bg-BG" w:bidi="bg-BG"/>
        </w:rPr>
        <w:lastRenderedPageBreak/>
        <w:t>одобрила 10 проектни предложения, които съответстват на целите на финансирането за 2016 г. Проектите са с продължителност до 12 месеца, договорите за изпълнението им са сключени през декември 2016 г., а изпълнението им ще стартира в началото на 2017 г.</w:t>
      </w:r>
    </w:p>
    <w:p w:rsidR="00A030FE" w:rsidRPr="00A030FE" w:rsidRDefault="00A030FE" w:rsidP="00C558BF">
      <w:pPr>
        <w:widowControl w:val="0"/>
        <w:spacing w:after="0" w:line="240" w:lineRule="auto"/>
        <w:ind w:firstLine="760"/>
        <w:jc w:val="both"/>
        <w:rPr>
          <w:rFonts w:ascii="Times New Roman" w:eastAsia="Times New Roman" w:hAnsi="Times New Roman"/>
          <w:color w:val="000000"/>
          <w:sz w:val="24"/>
          <w:szCs w:val="24"/>
          <w:lang w:eastAsia="bg-BG" w:bidi="bg-BG"/>
        </w:rPr>
      </w:pPr>
      <w:r w:rsidRPr="004266B5">
        <w:rPr>
          <w:rFonts w:ascii="Times New Roman" w:eastAsia="Times New Roman" w:hAnsi="Times New Roman"/>
          <w:b/>
          <w:sz w:val="24"/>
          <w:szCs w:val="24"/>
          <w:lang w:eastAsia="bg-BG" w:bidi="bg-BG"/>
        </w:rPr>
        <w:t>Министерство</w:t>
      </w:r>
      <w:r w:rsidR="005618F0" w:rsidRPr="004266B5">
        <w:rPr>
          <w:rFonts w:ascii="Times New Roman" w:eastAsia="Times New Roman" w:hAnsi="Times New Roman"/>
          <w:b/>
          <w:sz w:val="24"/>
          <w:szCs w:val="24"/>
          <w:lang w:eastAsia="bg-BG" w:bidi="bg-BG"/>
        </w:rPr>
        <w:t>то</w:t>
      </w:r>
      <w:r w:rsidRPr="004266B5">
        <w:rPr>
          <w:rFonts w:ascii="Times New Roman" w:eastAsia="Times New Roman" w:hAnsi="Times New Roman"/>
          <w:b/>
          <w:sz w:val="24"/>
          <w:szCs w:val="24"/>
          <w:lang w:eastAsia="bg-BG" w:bidi="bg-BG"/>
        </w:rPr>
        <w:t xml:space="preserve"> на младежта и </w:t>
      </w:r>
      <w:r w:rsidRPr="00A030FE">
        <w:rPr>
          <w:rFonts w:ascii="Times New Roman" w:eastAsia="Times New Roman" w:hAnsi="Times New Roman"/>
          <w:b/>
          <w:color w:val="000000"/>
          <w:sz w:val="24"/>
          <w:szCs w:val="24"/>
          <w:lang w:eastAsia="bg-BG" w:bidi="bg-BG"/>
        </w:rPr>
        <w:t>спорта</w:t>
      </w:r>
      <w:r w:rsidR="005618F0" w:rsidRPr="00AC04C0">
        <w:rPr>
          <w:rFonts w:ascii="Times New Roman" w:eastAsia="Times New Roman" w:hAnsi="Times New Roman"/>
          <w:color w:val="000000"/>
          <w:sz w:val="24"/>
          <w:szCs w:val="24"/>
          <w:lang w:eastAsia="bg-BG" w:bidi="bg-BG"/>
        </w:rPr>
        <w:t xml:space="preserve"> също</w:t>
      </w:r>
      <w:r w:rsidRPr="00A030FE">
        <w:rPr>
          <w:rFonts w:ascii="Times New Roman" w:eastAsia="Times New Roman" w:hAnsi="Times New Roman"/>
          <w:color w:val="000000"/>
          <w:sz w:val="24"/>
          <w:szCs w:val="24"/>
          <w:lang w:eastAsia="bg-BG" w:bidi="bg-BG"/>
        </w:rPr>
        <w:t xml:space="preserve"> прилага политика на гарантиране на правото на равнопо</w:t>
      </w:r>
      <w:r w:rsidR="005618F0" w:rsidRPr="00AC04C0">
        <w:rPr>
          <w:rFonts w:ascii="Times New Roman" w:eastAsia="Times New Roman" w:hAnsi="Times New Roman"/>
          <w:color w:val="000000"/>
          <w:sz w:val="24"/>
          <w:szCs w:val="24"/>
          <w:lang w:eastAsia="bg-BG" w:bidi="bg-BG"/>
        </w:rPr>
        <w:t>ставеност между жените и мъжете, като приема спорта за о</w:t>
      </w:r>
      <w:r w:rsidRPr="00A030FE">
        <w:rPr>
          <w:rFonts w:ascii="Times New Roman" w:eastAsia="Times New Roman" w:hAnsi="Times New Roman"/>
          <w:color w:val="000000"/>
          <w:sz w:val="24"/>
          <w:szCs w:val="24"/>
          <w:lang w:eastAsia="bg-BG" w:bidi="bg-BG"/>
        </w:rPr>
        <w:t>сновен инструмент за реализирането на една от приоритетните области в изпълнение на политиката за равнопоставеността на жените и мъжете</w:t>
      </w:r>
      <w:r w:rsidR="005618F0" w:rsidRPr="00AC04C0">
        <w:rPr>
          <w:rFonts w:ascii="Times New Roman" w:eastAsia="Times New Roman" w:hAnsi="Times New Roman"/>
          <w:color w:val="000000"/>
          <w:sz w:val="24"/>
          <w:szCs w:val="24"/>
          <w:lang w:eastAsia="bg-BG" w:bidi="bg-BG"/>
        </w:rPr>
        <w:t>.</w:t>
      </w:r>
      <w:r w:rsidRPr="00A030FE">
        <w:rPr>
          <w:rFonts w:ascii="Times New Roman" w:eastAsia="Times New Roman" w:hAnsi="Times New Roman"/>
          <w:color w:val="000000"/>
          <w:sz w:val="24"/>
          <w:szCs w:val="24"/>
          <w:lang w:eastAsia="bg-BG" w:bidi="bg-BG"/>
        </w:rPr>
        <w:t xml:space="preserve"> Доказано е, че чрез спорта могат да се овладеят насилието и престъпността, базирани на противопоставянето мъже-жени както в училището, така и извън него. Ангажирането чрез спорт на въображението, способностите и интересите на децата, учениците и подрастващите, съдейства за тяхното физическо, интелектуално и личностно развитие и за утвърждаване на положителна ценностна</w:t>
      </w:r>
      <w:r w:rsidR="00EB6F73">
        <w:rPr>
          <w:rFonts w:ascii="Times New Roman" w:eastAsia="Times New Roman" w:hAnsi="Times New Roman"/>
          <w:color w:val="000000"/>
          <w:sz w:val="24"/>
          <w:szCs w:val="24"/>
          <w:lang w:eastAsia="bg-BG" w:bidi="bg-BG"/>
        </w:rPr>
        <w:t xml:space="preserve"> </w:t>
      </w:r>
      <w:r w:rsidRPr="00A030FE">
        <w:rPr>
          <w:rFonts w:ascii="Times New Roman" w:eastAsia="Times New Roman" w:hAnsi="Times New Roman"/>
          <w:color w:val="000000"/>
          <w:sz w:val="24"/>
          <w:szCs w:val="24"/>
          <w:lang w:eastAsia="bg-BG" w:bidi="bg-BG"/>
        </w:rPr>
        <w:t>система, която включва и темата за равнопоставеността на жените и мъжете. Доказано е също, че участието в качествено физическо възпитание и спорт намалява възможностите младите хора да имат рисково поведение в бъдеще, да са жертва на насилие или да го проявяват под различни форми.</w:t>
      </w:r>
    </w:p>
    <w:p w:rsidR="00A030FE" w:rsidRPr="00A030FE" w:rsidRDefault="00A030FE" w:rsidP="00C558BF">
      <w:pPr>
        <w:widowControl w:val="0"/>
        <w:spacing w:after="0" w:line="240" w:lineRule="auto"/>
        <w:ind w:firstLine="880"/>
        <w:jc w:val="both"/>
        <w:rPr>
          <w:rFonts w:ascii="Times New Roman" w:eastAsia="Times New Roman" w:hAnsi="Times New Roman"/>
          <w:color w:val="000000"/>
          <w:sz w:val="24"/>
          <w:szCs w:val="24"/>
          <w:lang w:eastAsia="bg-BG" w:bidi="bg-BG"/>
        </w:rPr>
      </w:pPr>
      <w:r w:rsidRPr="00A030FE">
        <w:rPr>
          <w:rFonts w:ascii="Times New Roman" w:eastAsia="Times New Roman" w:hAnsi="Times New Roman"/>
          <w:color w:val="000000"/>
          <w:sz w:val="24"/>
          <w:szCs w:val="24"/>
          <w:lang w:eastAsia="bg-BG" w:bidi="bg-BG"/>
        </w:rPr>
        <w:t>Практиката в училищата показва, че спортът и трайната физическа активност са обективна необходимост за осмисляне на времето на учащите, за развитие на ума, интересите им и за превенция на негативните явления като престъпност, насилие, основани на противопоставянето на половете още в най- ранна ученическа възраст, употреба на наркотици и алкохол.</w:t>
      </w:r>
    </w:p>
    <w:p w:rsidR="00A030FE" w:rsidRPr="00A030FE" w:rsidRDefault="00A030FE" w:rsidP="00C558BF">
      <w:pPr>
        <w:widowControl w:val="0"/>
        <w:spacing w:after="0" w:line="240" w:lineRule="auto"/>
        <w:ind w:firstLine="880"/>
        <w:jc w:val="both"/>
        <w:rPr>
          <w:rFonts w:ascii="Times New Roman" w:eastAsia="Times New Roman" w:hAnsi="Times New Roman"/>
          <w:color w:val="000000"/>
          <w:sz w:val="24"/>
          <w:szCs w:val="24"/>
          <w:lang w:eastAsia="bg-BG" w:bidi="bg-BG"/>
        </w:rPr>
      </w:pPr>
      <w:r w:rsidRPr="00A030FE">
        <w:rPr>
          <w:rFonts w:ascii="Times New Roman" w:eastAsia="Times New Roman" w:hAnsi="Times New Roman"/>
          <w:color w:val="000000"/>
          <w:sz w:val="24"/>
          <w:szCs w:val="24"/>
          <w:lang w:eastAsia="bg-BG" w:bidi="bg-BG"/>
        </w:rPr>
        <w:t>Министерство на младежта и спорта е изпълнило Програма за развитие на спорта за всички, по която са проведени 198 спортни прояви/състезания по 50 вида спорт за жени и мъже с общ бюджет от 907 000 лева и включени 125 000 участници (жени и мъже).</w:t>
      </w:r>
    </w:p>
    <w:p w:rsidR="00A030FE" w:rsidRPr="00A030FE" w:rsidRDefault="00A030FE" w:rsidP="00C558BF">
      <w:pPr>
        <w:widowControl w:val="0"/>
        <w:spacing w:after="0" w:line="240" w:lineRule="auto"/>
        <w:ind w:firstLine="760"/>
        <w:jc w:val="both"/>
        <w:rPr>
          <w:rFonts w:ascii="Times New Roman" w:eastAsia="Times New Roman" w:hAnsi="Times New Roman"/>
          <w:color w:val="000000"/>
          <w:sz w:val="24"/>
          <w:szCs w:val="24"/>
          <w:lang w:eastAsia="bg-BG" w:bidi="bg-BG"/>
        </w:rPr>
      </w:pPr>
      <w:r w:rsidRPr="00A030FE">
        <w:rPr>
          <w:rFonts w:ascii="Times New Roman" w:eastAsia="Times New Roman" w:hAnsi="Times New Roman"/>
          <w:color w:val="000000"/>
          <w:sz w:val="24"/>
          <w:szCs w:val="24"/>
          <w:lang w:eastAsia="bg-BG" w:bidi="bg-BG"/>
        </w:rPr>
        <w:t>През 2016 г. Министерство на младежта и спорта продължи да изпълнява Национална програма за младежта (2016-2020). Общият брой финансирани проекти по Програмата през 2016 г. е 68 броя.</w:t>
      </w:r>
    </w:p>
    <w:p w:rsidR="00A030FE" w:rsidRPr="00A030FE" w:rsidRDefault="00A030FE" w:rsidP="00C558BF">
      <w:pPr>
        <w:widowControl w:val="0"/>
        <w:spacing w:after="0" w:line="240" w:lineRule="auto"/>
        <w:ind w:firstLine="760"/>
        <w:jc w:val="both"/>
        <w:rPr>
          <w:rFonts w:ascii="Times New Roman" w:eastAsia="Times New Roman" w:hAnsi="Times New Roman"/>
          <w:color w:val="000000"/>
          <w:sz w:val="24"/>
          <w:szCs w:val="24"/>
          <w:lang w:eastAsia="bg-BG" w:bidi="bg-BG"/>
        </w:rPr>
      </w:pPr>
      <w:r w:rsidRPr="00A030FE">
        <w:rPr>
          <w:rFonts w:ascii="Times New Roman" w:eastAsia="Times New Roman" w:hAnsi="Times New Roman"/>
          <w:color w:val="000000"/>
          <w:sz w:val="24"/>
          <w:szCs w:val="24"/>
          <w:lang w:eastAsia="bg-BG" w:bidi="bg-BG"/>
        </w:rPr>
        <w:t>Подпрограма 1 „Развитие на мрежа от младежки информационно - консултантски центрове (МИКЦ)“ е водещ приоритет в реализирането на младежките политики на местно ниво. Създадени са 36 МИКЦ, които подпомагат израстването на младите хора като активни членове на обществото и по-успешното развитие на техния личностен и професионален потенциал чрез предоставяне на безплатни специализирани услуги, съобразно потребностите на младежите. Част от тези услуги допринасят за усвояването на ключови умения и компетенции за спазване на равнопоставеността на жените и мъжете.</w:t>
      </w:r>
    </w:p>
    <w:p w:rsidR="00A030FE" w:rsidRPr="00A030FE" w:rsidRDefault="00A030FE" w:rsidP="00C558BF">
      <w:pPr>
        <w:widowControl w:val="0"/>
        <w:spacing w:after="0" w:line="240" w:lineRule="auto"/>
        <w:ind w:firstLine="760"/>
        <w:jc w:val="both"/>
        <w:rPr>
          <w:rFonts w:ascii="Times New Roman" w:eastAsia="Times New Roman" w:hAnsi="Times New Roman"/>
          <w:color w:val="000000"/>
          <w:sz w:val="24"/>
          <w:szCs w:val="24"/>
          <w:lang w:eastAsia="bg-BG" w:bidi="bg-BG"/>
        </w:rPr>
      </w:pPr>
      <w:r w:rsidRPr="00A030FE">
        <w:rPr>
          <w:rFonts w:ascii="Times New Roman" w:eastAsia="Times New Roman" w:hAnsi="Times New Roman"/>
          <w:color w:val="000000"/>
          <w:sz w:val="24"/>
          <w:szCs w:val="24"/>
          <w:lang w:eastAsia="bg-BG" w:bidi="bg-BG"/>
        </w:rPr>
        <w:t>По подпрограма 2 „Национални младежки инициативи и кампании” през 2016 г. са финансирани 32 броя проекти в 2 тематични области: „Младежко доброволчество и участие в доброволчески инициативи” и „Активизиране на младите хора в малките населени места“. Чрез дейностите по Подпрограмата се цели да се популяризира доброволческия труд сред жените и мъжете, както и подкрепа на дейности, инициирани от младите хора, реализирани чрез иновативни и креативни методи, водещи до дълготраен ефект.</w:t>
      </w:r>
    </w:p>
    <w:p w:rsidR="00456CEC" w:rsidRPr="00456CEC" w:rsidRDefault="00456CEC" w:rsidP="00C558BF">
      <w:pPr>
        <w:widowControl w:val="0"/>
        <w:tabs>
          <w:tab w:val="left" w:pos="9066"/>
        </w:tabs>
        <w:spacing w:after="0" w:line="240" w:lineRule="auto"/>
        <w:ind w:firstLine="851"/>
        <w:jc w:val="both"/>
        <w:rPr>
          <w:rFonts w:ascii="Times New Roman" w:eastAsia="Times New Roman" w:hAnsi="Times New Roman"/>
          <w:color w:val="000000"/>
          <w:sz w:val="24"/>
          <w:szCs w:val="24"/>
          <w:lang w:eastAsia="bg-BG" w:bidi="bg-BG"/>
        </w:rPr>
      </w:pPr>
      <w:r w:rsidRPr="00456CEC">
        <w:rPr>
          <w:rFonts w:ascii="Times New Roman" w:eastAsia="Times New Roman" w:hAnsi="Times New Roman"/>
          <w:color w:val="000000"/>
          <w:sz w:val="24"/>
          <w:szCs w:val="24"/>
          <w:lang w:eastAsia="bg-BG" w:bidi="bg-BG"/>
        </w:rPr>
        <w:t xml:space="preserve">По информация от Синдиката на българските учители, </w:t>
      </w:r>
      <w:r w:rsidRPr="00456CEC">
        <w:rPr>
          <w:rFonts w:ascii="Times New Roman" w:eastAsia="Times New Roman" w:hAnsi="Times New Roman"/>
          <w:b/>
          <w:bCs/>
          <w:color w:val="000000"/>
          <w:sz w:val="24"/>
          <w:szCs w:val="24"/>
          <w:shd w:val="clear" w:color="auto" w:fill="FFFFFF"/>
          <w:lang w:eastAsia="bg-BG" w:bidi="bg-BG"/>
        </w:rPr>
        <w:t xml:space="preserve">Комисията за равнопоставеността, семейството, жените и децата и „Обществен женски парламент - 21 век“ </w:t>
      </w:r>
      <w:r w:rsidRPr="00456CEC">
        <w:rPr>
          <w:rFonts w:ascii="Times New Roman" w:eastAsia="Times New Roman" w:hAnsi="Times New Roman"/>
          <w:bCs/>
          <w:color w:val="000000"/>
          <w:sz w:val="24"/>
          <w:szCs w:val="24"/>
          <w:shd w:val="clear" w:color="auto" w:fill="FFFFFF"/>
          <w:lang w:eastAsia="bg-BG" w:bidi="bg-BG"/>
        </w:rPr>
        <w:t>взеха участие</w:t>
      </w:r>
      <w:r w:rsidRPr="00456CEC">
        <w:rPr>
          <w:rFonts w:ascii="Times New Roman" w:eastAsia="Times New Roman" w:hAnsi="Times New Roman"/>
          <w:b/>
          <w:bCs/>
          <w:color w:val="000000"/>
          <w:sz w:val="24"/>
          <w:szCs w:val="24"/>
          <w:shd w:val="clear" w:color="auto" w:fill="FFFFFF"/>
          <w:lang w:eastAsia="bg-BG" w:bidi="bg-BG"/>
        </w:rPr>
        <w:t xml:space="preserve"> </w:t>
      </w:r>
      <w:r w:rsidRPr="00456CEC">
        <w:rPr>
          <w:rFonts w:ascii="Times New Roman" w:eastAsia="Times New Roman" w:hAnsi="Times New Roman"/>
          <w:color w:val="000000"/>
          <w:sz w:val="24"/>
          <w:szCs w:val="24"/>
          <w:lang w:eastAsia="bg-BG" w:bidi="bg-BG"/>
        </w:rPr>
        <w:t xml:space="preserve">в проекта </w:t>
      </w:r>
      <w:r w:rsidRPr="00456CEC">
        <w:rPr>
          <w:rFonts w:ascii="Times New Roman" w:eastAsia="Times New Roman" w:hAnsi="Times New Roman"/>
          <w:b/>
          <w:bCs/>
          <w:color w:val="000000"/>
          <w:sz w:val="24"/>
          <w:szCs w:val="24"/>
          <w:shd w:val="clear" w:color="auto" w:fill="FFFFFF"/>
          <w:lang w:eastAsia="bg-BG" w:bidi="bg-BG"/>
        </w:rPr>
        <w:t>„Сигурност у дома, сигурност на работа“</w:t>
      </w:r>
      <w:r w:rsidRPr="00456CEC">
        <w:rPr>
          <w:rFonts w:ascii="Times New Roman" w:eastAsia="Times New Roman" w:hAnsi="Times New Roman"/>
          <w:color w:val="000000"/>
          <w:sz w:val="24"/>
          <w:szCs w:val="24"/>
          <w:lang w:eastAsia="bg-BG" w:bidi="bg-BG"/>
        </w:rPr>
        <w:t xml:space="preserve"> на Европейската конфедерация на профсъюзите (ЕКП). Проекта обхваща 11 страни и е фокусиран в две основни насоки насилието над жени на работното място и проявите на домашно насилие с цялото им отражение върху трудовия живот. </w:t>
      </w:r>
    </w:p>
    <w:p w:rsidR="00456CEC" w:rsidRPr="00456CEC" w:rsidRDefault="00456CEC" w:rsidP="00C558BF">
      <w:pPr>
        <w:widowControl w:val="0"/>
        <w:tabs>
          <w:tab w:val="left" w:pos="9066"/>
        </w:tabs>
        <w:spacing w:after="0" w:line="240" w:lineRule="auto"/>
        <w:ind w:firstLine="851"/>
        <w:jc w:val="both"/>
        <w:rPr>
          <w:rFonts w:ascii="Times New Roman" w:eastAsia="Times New Roman" w:hAnsi="Times New Roman"/>
          <w:color w:val="000000"/>
          <w:sz w:val="24"/>
          <w:szCs w:val="24"/>
          <w:lang w:eastAsia="bg-BG" w:bidi="bg-BG"/>
        </w:rPr>
      </w:pPr>
      <w:r w:rsidRPr="00456CEC">
        <w:rPr>
          <w:rFonts w:ascii="Times New Roman" w:eastAsia="Times New Roman" w:hAnsi="Times New Roman"/>
          <w:color w:val="000000"/>
          <w:sz w:val="24"/>
          <w:szCs w:val="24"/>
          <w:lang w:eastAsia="bg-BG" w:bidi="bg-BG"/>
        </w:rPr>
        <w:t xml:space="preserve">Член на ръководната група по проекта е г-жа Екатерина Йорданова, </w:t>
      </w:r>
      <w:r w:rsidRPr="00456CEC">
        <w:rPr>
          <w:rFonts w:ascii="Times New Roman" w:eastAsia="Times New Roman" w:hAnsi="Times New Roman"/>
          <w:color w:val="000000"/>
          <w:sz w:val="24"/>
          <w:szCs w:val="24"/>
          <w:lang w:eastAsia="bg-BG" w:bidi="bg-BG"/>
        </w:rPr>
        <w:lastRenderedPageBreak/>
        <w:t xml:space="preserve">председател на СТСБ, вицепрезидент на Женския комитет на ЕКП и заместник-председател на КРСЖД. </w:t>
      </w:r>
    </w:p>
    <w:p w:rsidR="00456CEC" w:rsidRPr="00456CEC" w:rsidRDefault="00456CEC" w:rsidP="00C558BF">
      <w:pPr>
        <w:widowControl w:val="0"/>
        <w:tabs>
          <w:tab w:val="left" w:pos="9066"/>
        </w:tabs>
        <w:spacing w:after="0" w:line="240" w:lineRule="auto"/>
        <w:ind w:firstLine="851"/>
        <w:jc w:val="both"/>
        <w:rPr>
          <w:rFonts w:ascii="Times New Roman" w:eastAsia="Times New Roman" w:hAnsi="Times New Roman"/>
          <w:color w:val="000000"/>
          <w:sz w:val="24"/>
          <w:szCs w:val="24"/>
          <w:lang w:eastAsia="bg-BG" w:bidi="bg-BG"/>
        </w:rPr>
      </w:pPr>
      <w:r w:rsidRPr="00456CEC">
        <w:rPr>
          <w:rFonts w:ascii="Times New Roman" w:eastAsia="Times New Roman" w:hAnsi="Times New Roman"/>
          <w:color w:val="000000"/>
          <w:sz w:val="24"/>
          <w:szCs w:val="24"/>
          <w:lang w:eastAsia="bg-BG" w:bidi="bg-BG"/>
        </w:rPr>
        <w:t>През 2016 г. в Централата на Синдиката на българските учители (СБУ) в гр. София се проведе среща с с г-жа Джейн Пилинджър (независим изследовател по проекта). В нея взеха участие всички членове на Комисията. Проведените срещи показаха, че има още какво да се направи. Работата на синдикатите в борбата с домашното насилие тепърва предстои. Очертани бяха възможните партньорства и ролята на синдикатите - основно на етапа на идентификация и превенция на насилие въз основа на пола, за да бъдат избегнати по-сериозни последици и травми за жертвите.</w:t>
      </w:r>
    </w:p>
    <w:p w:rsidR="00A12107" w:rsidRPr="00AC04C0" w:rsidRDefault="00A12107" w:rsidP="00C558BF">
      <w:pPr>
        <w:tabs>
          <w:tab w:val="left" w:pos="9066"/>
        </w:tabs>
        <w:spacing w:after="0" w:line="240" w:lineRule="auto"/>
        <w:ind w:firstLine="708"/>
        <w:jc w:val="both"/>
        <w:rPr>
          <w:rFonts w:ascii="Times New Roman" w:hAnsi="Times New Roman"/>
          <w:sz w:val="24"/>
          <w:szCs w:val="24"/>
        </w:rPr>
      </w:pPr>
      <w:r w:rsidRPr="00AC04C0">
        <w:rPr>
          <w:rFonts w:ascii="Times New Roman" w:hAnsi="Times New Roman"/>
          <w:b/>
          <w:sz w:val="24"/>
          <w:szCs w:val="24"/>
        </w:rPr>
        <w:t>„Фондация „Асоциация Анимус”</w:t>
      </w:r>
      <w:r w:rsidRPr="00AC04C0">
        <w:rPr>
          <w:rFonts w:ascii="Times New Roman" w:hAnsi="Times New Roman"/>
          <w:sz w:val="24"/>
          <w:szCs w:val="24"/>
        </w:rPr>
        <w:t xml:space="preserve"> управлява „</w:t>
      </w:r>
      <w:r w:rsidRPr="00AC04C0">
        <w:rPr>
          <w:rFonts w:ascii="Times New Roman" w:hAnsi="Times New Roman"/>
          <w:b/>
          <w:sz w:val="24"/>
          <w:szCs w:val="24"/>
        </w:rPr>
        <w:t>Национална гореща телефонна линия за подкрепа и насочване на хора, пострадали от насилие</w:t>
      </w:r>
      <w:r w:rsidRPr="00AC04C0">
        <w:rPr>
          <w:rFonts w:ascii="Times New Roman" w:hAnsi="Times New Roman"/>
          <w:sz w:val="24"/>
          <w:szCs w:val="24"/>
        </w:rPr>
        <w:t xml:space="preserve">”, която през 2016 г. се финансира с безвъзмездната финансова помощ на Министерство на правосъдието по Договор № 93-00-78 от 13.02.2015 г. През 2016 г. са направени </w:t>
      </w:r>
      <w:r w:rsidRPr="00AC04C0">
        <w:rPr>
          <w:rFonts w:ascii="Times New Roman" w:hAnsi="Times New Roman"/>
          <w:b/>
          <w:sz w:val="24"/>
          <w:szCs w:val="24"/>
        </w:rPr>
        <w:t>1,287 консултации с проблем насилие</w:t>
      </w:r>
      <w:r w:rsidRPr="00AC04C0">
        <w:rPr>
          <w:rFonts w:ascii="Times New Roman" w:hAnsi="Times New Roman"/>
          <w:sz w:val="24"/>
          <w:szCs w:val="24"/>
        </w:rPr>
        <w:t>,</w:t>
      </w:r>
      <w:r w:rsidRPr="00AC04C0">
        <w:rPr>
          <w:rFonts w:ascii="Times New Roman" w:hAnsi="Times New Roman"/>
          <w:b/>
          <w:sz w:val="24"/>
          <w:szCs w:val="24"/>
        </w:rPr>
        <w:t xml:space="preserve"> </w:t>
      </w:r>
      <w:r w:rsidRPr="00AC04C0">
        <w:rPr>
          <w:rFonts w:ascii="Times New Roman" w:hAnsi="Times New Roman"/>
          <w:sz w:val="24"/>
          <w:szCs w:val="24"/>
        </w:rPr>
        <w:t>от които</w:t>
      </w:r>
      <w:r w:rsidRPr="00AC04C0">
        <w:rPr>
          <w:rFonts w:ascii="Times New Roman" w:hAnsi="Times New Roman"/>
          <w:b/>
          <w:sz w:val="24"/>
          <w:szCs w:val="24"/>
        </w:rPr>
        <w:t xml:space="preserve"> 1,155 с проблем домашно насилие</w:t>
      </w:r>
      <w:r w:rsidRPr="00AC04C0">
        <w:rPr>
          <w:rFonts w:ascii="Times New Roman" w:eastAsia="Times New Roman" w:hAnsi="Times New Roman"/>
          <w:sz w:val="24"/>
          <w:szCs w:val="24"/>
          <w:lang w:eastAsia="bg-BG"/>
        </w:rPr>
        <w:t xml:space="preserve">. От 14 февруари 2017 г. Националната гореща телефонна линия за пострадали от насилие се финансира от Министерството на правосъдието по Закона за обществените поръчки и вече функционира </w:t>
      </w:r>
      <w:r w:rsidRPr="00AC04C0">
        <w:rPr>
          <w:rFonts w:ascii="Times New Roman" w:hAnsi="Times New Roman"/>
          <w:b/>
          <w:sz w:val="24"/>
          <w:szCs w:val="24"/>
        </w:rPr>
        <w:t>24 часа в денонощието, 7 дни в седмицата</w:t>
      </w:r>
      <w:r w:rsidRPr="00AC04C0">
        <w:rPr>
          <w:rFonts w:ascii="Times New Roman" w:hAnsi="Times New Roman"/>
          <w:sz w:val="24"/>
          <w:szCs w:val="24"/>
        </w:rPr>
        <w:t>.</w:t>
      </w:r>
    </w:p>
    <w:p w:rsidR="00A12107" w:rsidRPr="00AC04C0" w:rsidRDefault="00A12107" w:rsidP="00C558BF">
      <w:pPr>
        <w:pStyle w:val="ListParagraph"/>
        <w:numPr>
          <w:ilvl w:val="0"/>
          <w:numId w:val="1"/>
        </w:numPr>
        <w:spacing w:after="0" w:line="240" w:lineRule="auto"/>
        <w:ind w:left="0" w:firstLine="1068"/>
        <w:jc w:val="both"/>
        <w:rPr>
          <w:rFonts w:ascii="Times New Roman" w:hAnsi="Times New Roman"/>
          <w:sz w:val="24"/>
          <w:szCs w:val="24"/>
        </w:rPr>
      </w:pPr>
      <w:r w:rsidRPr="00AC04C0">
        <w:rPr>
          <w:rFonts w:ascii="Times New Roman" w:hAnsi="Times New Roman"/>
          <w:sz w:val="24"/>
          <w:szCs w:val="24"/>
        </w:rPr>
        <w:t xml:space="preserve">През 2016 г. на </w:t>
      </w:r>
      <w:r w:rsidRPr="00AC04C0">
        <w:rPr>
          <w:rFonts w:ascii="Times New Roman" w:hAnsi="Times New Roman"/>
          <w:b/>
          <w:sz w:val="24"/>
          <w:szCs w:val="24"/>
        </w:rPr>
        <w:t>Националната телефонна линия за деца 116 111</w:t>
      </w:r>
      <w:r w:rsidRPr="00AC04C0">
        <w:rPr>
          <w:rFonts w:ascii="Times New Roman" w:hAnsi="Times New Roman"/>
          <w:sz w:val="24"/>
          <w:szCs w:val="24"/>
        </w:rPr>
        <w:t xml:space="preserve"> са проведени </w:t>
      </w:r>
      <w:r w:rsidRPr="00AC04C0">
        <w:rPr>
          <w:rFonts w:ascii="Times New Roman" w:hAnsi="Times New Roman"/>
          <w:b/>
          <w:sz w:val="24"/>
          <w:szCs w:val="24"/>
        </w:rPr>
        <w:t>831 консултации с проблем насилие</w:t>
      </w:r>
      <w:r w:rsidRPr="00AC04C0">
        <w:rPr>
          <w:rFonts w:ascii="Times New Roman" w:hAnsi="Times New Roman"/>
          <w:sz w:val="24"/>
          <w:szCs w:val="24"/>
        </w:rPr>
        <w:t xml:space="preserve">, от които 682 консултации са свързани с насилие, извършено върху дете от негов родител или друг роднина. Националната телефонна линия за деца към Държавната агенция за закрила на детето се управлява от фондация „Асоциация Анимус“ след спечелен конкурс по реда на закона за обществени поръчки. </w:t>
      </w:r>
    </w:p>
    <w:p w:rsidR="00A12107" w:rsidRPr="00AC04C0" w:rsidRDefault="00A12107" w:rsidP="00C558BF">
      <w:pPr>
        <w:pStyle w:val="ListParagraph"/>
        <w:numPr>
          <w:ilvl w:val="0"/>
          <w:numId w:val="1"/>
        </w:numPr>
        <w:spacing w:after="0" w:line="240" w:lineRule="auto"/>
        <w:ind w:left="0" w:firstLine="1068"/>
        <w:jc w:val="both"/>
        <w:rPr>
          <w:rFonts w:ascii="Times New Roman" w:hAnsi="Times New Roman"/>
          <w:sz w:val="24"/>
          <w:szCs w:val="24"/>
        </w:rPr>
      </w:pPr>
      <w:r w:rsidRPr="00AC04C0">
        <w:rPr>
          <w:rFonts w:ascii="Times New Roman" w:hAnsi="Times New Roman"/>
          <w:sz w:val="24"/>
          <w:szCs w:val="24"/>
        </w:rPr>
        <w:t xml:space="preserve">През 2016 г. в </w:t>
      </w:r>
      <w:r w:rsidRPr="00AC04C0">
        <w:rPr>
          <w:rFonts w:ascii="Times New Roman" w:eastAsia="Times New Roman" w:hAnsi="Times New Roman"/>
          <w:sz w:val="24"/>
          <w:szCs w:val="24"/>
          <w:lang w:eastAsia="bg-BG"/>
        </w:rPr>
        <w:t xml:space="preserve">Центъра за възстановяване, консултиране, психотерапия и психоанализа и Зона ЗаКрила на </w:t>
      </w:r>
      <w:r w:rsidRPr="00AC04C0">
        <w:rPr>
          <w:rFonts w:ascii="Times New Roman" w:hAnsi="Times New Roman"/>
          <w:sz w:val="24"/>
          <w:szCs w:val="24"/>
        </w:rPr>
        <w:t xml:space="preserve">фондация „Асоциация Анимус” </w:t>
      </w:r>
      <w:r w:rsidRPr="00AC04C0">
        <w:rPr>
          <w:rFonts w:ascii="Times New Roman" w:eastAsia="Times New Roman" w:hAnsi="Times New Roman"/>
          <w:sz w:val="24"/>
          <w:szCs w:val="24"/>
          <w:lang w:eastAsia="bg-BG"/>
        </w:rPr>
        <w:t xml:space="preserve">са </w:t>
      </w:r>
      <w:r w:rsidRPr="00AC04C0">
        <w:rPr>
          <w:rFonts w:ascii="Times New Roman" w:eastAsia="Times New Roman" w:hAnsi="Times New Roman"/>
          <w:b/>
          <w:sz w:val="24"/>
          <w:szCs w:val="24"/>
          <w:lang w:eastAsia="bg-BG"/>
        </w:rPr>
        <w:t>консултирани общо 173 жени и деца, жертви на домашно насилие, както и 8 извършители на домашно насилие</w:t>
      </w:r>
      <w:r w:rsidRPr="00AC04C0">
        <w:rPr>
          <w:rFonts w:ascii="Times New Roman" w:eastAsia="Times New Roman" w:hAnsi="Times New Roman"/>
          <w:sz w:val="24"/>
          <w:szCs w:val="24"/>
          <w:lang w:eastAsia="bg-BG"/>
        </w:rPr>
        <w:t>.</w:t>
      </w:r>
      <w:r w:rsidRPr="00AC04C0">
        <w:rPr>
          <w:rFonts w:ascii="Times New Roman" w:hAnsi="Times New Roman"/>
          <w:sz w:val="24"/>
          <w:szCs w:val="24"/>
        </w:rPr>
        <w:t xml:space="preserve"> Детският център за застъпничество и подкрепа Зона заКрила, който е лицензирана социална услуга и се финансира от УНИЦЕФ, предоставя услуги на деца, преживели насилие и техните семейства, като въвежда специализиран подход и услуги, обединяващи добри юридически, медицински, психологически и социални практики с приятелски към детето процедури и среда. </w:t>
      </w:r>
    </w:p>
    <w:p w:rsidR="00A12107" w:rsidRPr="00AC04C0" w:rsidRDefault="00A12107" w:rsidP="00C558BF">
      <w:pPr>
        <w:pStyle w:val="ListParagraph"/>
        <w:numPr>
          <w:ilvl w:val="0"/>
          <w:numId w:val="1"/>
        </w:numPr>
        <w:spacing w:after="0" w:line="240" w:lineRule="auto"/>
        <w:ind w:left="0" w:firstLine="1068"/>
        <w:jc w:val="both"/>
        <w:rPr>
          <w:rFonts w:ascii="Times New Roman" w:hAnsi="Times New Roman"/>
          <w:sz w:val="24"/>
          <w:szCs w:val="24"/>
        </w:rPr>
      </w:pPr>
      <w:r w:rsidRPr="00AC04C0">
        <w:rPr>
          <w:rFonts w:ascii="Times New Roman" w:eastAsia="Times New Roman" w:hAnsi="Times New Roman"/>
          <w:sz w:val="24"/>
          <w:szCs w:val="24"/>
          <w:lang w:eastAsia="bg-BG"/>
        </w:rPr>
        <w:t xml:space="preserve">През 2016 г. в </w:t>
      </w:r>
      <w:r w:rsidRPr="00AC04C0">
        <w:rPr>
          <w:rFonts w:ascii="Times New Roman" w:eastAsia="Times New Roman" w:hAnsi="Times New Roman"/>
          <w:b/>
          <w:sz w:val="24"/>
          <w:szCs w:val="24"/>
          <w:lang w:eastAsia="bg-BG"/>
        </w:rPr>
        <w:t>Кризисния център за жени и деца</w:t>
      </w:r>
      <w:r w:rsidRPr="00AC04C0">
        <w:rPr>
          <w:rFonts w:ascii="Times New Roman" w:eastAsia="Times New Roman" w:hAnsi="Times New Roman"/>
          <w:sz w:val="24"/>
          <w:szCs w:val="24"/>
          <w:lang w:eastAsia="bg-BG"/>
        </w:rPr>
        <w:t xml:space="preserve">, пострадали от домашно насилие „Св. Петка”, който </w:t>
      </w:r>
      <w:r w:rsidRPr="00AC04C0">
        <w:rPr>
          <w:rFonts w:ascii="Times New Roman" w:hAnsi="Times New Roman"/>
          <w:sz w:val="24"/>
          <w:szCs w:val="24"/>
        </w:rPr>
        <w:t xml:space="preserve">фондация „Асоциация Анимус” управлява, и в </w:t>
      </w:r>
      <w:r w:rsidRPr="00AC04C0">
        <w:rPr>
          <w:rFonts w:ascii="Times New Roman" w:hAnsi="Times New Roman"/>
          <w:b/>
          <w:sz w:val="24"/>
          <w:szCs w:val="24"/>
        </w:rPr>
        <w:t>Звено „Майка и бебе”</w:t>
      </w:r>
      <w:r w:rsidRPr="00AC04C0">
        <w:rPr>
          <w:rFonts w:ascii="Times New Roman" w:hAnsi="Times New Roman"/>
          <w:sz w:val="24"/>
          <w:szCs w:val="24"/>
        </w:rPr>
        <w:t xml:space="preserve">, функциониращо към Комплекса за социални услуги на деца и семейства на територията на район „Сердика”, са </w:t>
      </w:r>
      <w:r w:rsidRPr="00AC04C0">
        <w:rPr>
          <w:rFonts w:ascii="Times New Roman" w:hAnsi="Times New Roman"/>
          <w:b/>
          <w:sz w:val="24"/>
          <w:szCs w:val="24"/>
        </w:rPr>
        <w:t>настанени</w:t>
      </w:r>
      <w:r w:rsidRPr="00AC04C0">
        <w:rPr>
          <w:rFonts w:ascii="Times New Roman" w:hAnsi="Times New Roman"/>
          <w:sz w:val="24"/>
          <w:szCs w:val="24"/>
        </w:rPr>
        <w:t xml:space="preserve"> за различни периоди от 3 месеца до 1 година съответно 59 и 34 жени и деца, жертви на домашно насилие или общо </w:t>
      </w:r>
      <w:r w:rsidRPr="00AC04C0">
        <w:rPr>
          <w:rFonts w:ascii="Times New Roman" w:hAnsi="Times New Roman"/>
          <w:b/>
          <w:sz w:val="24"/>
          <w:szCs w:val="24"/>
        </w:rPr>
        <w:t>93 жени, жертви на домашно насилие</w:t>
      </w:r>
      <w:r w:rsidRPr="00AC04C0">
        <w:rPr>
          <w:rFonts w:ascii="Times New Roman" w:hAnsi="Times New Roman"/>
          <w:sz w:val="24"/>
          <w:szCs w:val="24"/>
        </w:rPr>
        <w:t xml:space="preserve">. Двете услуги са делегирана държавна дейност, финансирана от републиканския бюджет чрез Столична община. </w:t>
      </w:r>
    </w:p>
    <w:p w:rsidR="00A12107" w:rsidRPr="00AC04C0" w:rsidRDefault="00A12107" w:rsidP="00C558BF">
      <w:pPr>
        <w:pStyle w:val="ListParagraph"/>
        <w:numPr>
          <w:ilvl w:val="0"/>
          <w:numId w:val="1"/>
        </w:numPr>
        <w:spacing w:after="0" w:line="240" w:lineRule="auto"/>
        <w:ind w:left="0" w:firstLine="1068"/>
        <w:jc w:val="both"/>
        <w:rPr>
          <w:rFonts w:ascii="Times New Roman" w:hAnsi="Times New Roman"/>
          <w:sz w:val="24"/>
          <w:szCs w:val="24"/>
        </w:rPr>
      </w:pPr>
      <w:r w:rsidRPr="00AC04C0">
        <w:rPr>
          <w:rFonts w:ascii="Times New Roman" w:hAnsi="Times New Roman"/>
          <w:sz w:val="24"/>
          <w:szCs w:val="24"/>
        </w:rPr>
        <w:t xml:space="preserve">През 2016 г. в </w:t>
      </w:r>
      <w:r w:rsidRPr="00AC04C0">
        <w:rPr>
          <w:rFonts w:ascii="Times New Roman" w:hAnsi="Times New Roman"/>
          <w:b/>
          <w:sz w:val="24"/>
          <w:szCs w:val="24"/>
        </w:rPr>
        <w:t>Центъра за обществена подкрепа</w:t>
      </w:r>
      <w:r w:rsidRPr="00AC04C0">
        <w:rPr>
          <w:rFonts w:ascii="Times New Roman" w:hAnsi="Times New Roman"/>
          <w:sz w:val="24"/>
          <w:szCs w:val="24"/>
        </w:rPr>
        <w:t xml:space="preserve"> към Комплекса за социални услуги на деца и семейства на територията на район „Сердика” са </w:t>
      </w:r>
      <w:r w:rsidRPr="00AC04C0">
        <w:rPr>
          <w:rFonts w:ascii="Times New Roman" w:hAnsi="Times New Roman"/>
          <w:b/>
          <w:sz w:val="24"/>
          <w:szCs w:val="24"/>
        </w:rPr>
        <w:t>консултирани 51 жени и деца, жертви на домашно насилие</w:t>
      </w:r>
      <w:r w:rsidRPr="00AC04C0">
        <w:rPr>
          <w:rFonts w:ascii="Times New Roman" w:hAnsi="Times New Roman"/>
          <w:sz w:val="24"/>
          <w:szCs w:val="24"/>
        </w:rPr>
        <w:t xml:space="preserve">. </w:t>
      </w:r>
    </w:p>
    <w:p w:rsidR="00A12107" w:rsidRPr="00AC04C0" w:rsidRDefault="00A12107" w:rsidP="00C558BF">
      <w:pPr>
        <w:pStyle w:val="ListParagraph"/>
        <w:numPr>
          <w:ilvl w:val="0"/>
          <w:numId w:val="1"/>
        </w:numPr>
        <w:spacing w:after="0" w:line="240" w:lineRule="auto"/>
        <w:ind w:left="0" w:firstLine="1068"/>
        <w:jc w:val="both"/>
        <w:rPr>
          <w:rFonts w:ascii="Times New Roman" w:hAnsi="Times New Roman"/>
          <w:sz w:val="24"/>
          <w:szCs w:val="24"/>
        </w:rPr>
      </w:pPr>
      <w:r w:rsidRPr="00AC04C0">
        <w:rPr>
          <w:rFonts w:ascii="Times New Roman" w:hAnsi="Times New Roman"/>
          <w:sz w:val="24"/>
          <w:szCs w:val="24"/>
        </w:rPr>
        <w:t xml:space="preserve">По програмата на фондация „Асоциация Анимус“ за </w:t>
      </w:r>
      <w:r w:rsidRPr="00AC04C0">
        <w:rPr>
          <w:rFonts w:ascii="Times New Roman" w:hAnsi="Times New Roman"/>
          <w:b/>
          <w:sz w:val="24"/>
          <w:szCs w:val="24"/>
        </w:rPr>
        <w:t>овластяване</w:t>
      </w:r>
      <w:r w:rsidRPr="00AC04C0">
        <w:rPr>
          <w:rFonts w:ascii="Times New Roman" w:hAnsi="Times New Roman"/>
          <w:sz w:val="24"/>
          <w:szCs w:val="24"/>
        </w:rPr>
        <w:t xml:space="preserve"> през 2016 г. са консултирани </w:t>
      </w:r>
      <w:r w:rsidRPr="00AC04C0">
        <w:rPr>
          <w:rFonts w:ascii="Times New Roman" w:hAnsi="Times New Roman"/>
          <w:b/>
          <w:sz w:val="24"/>
          <w:szCs w:val="24"/>
        </w:rPr>
        <w:t>31 жени, жертви на домашно насилие</w:t>
      </w:r>
      <w:r w:rsidRPr="00AC04C0">
        <w:rPr>
          <w:rFonts w:ascii="Times New Roman" w:hAnsi="Times New Roman"/>
          <w:sz w:val="24"/>
          <w:szCs w:val="24"/>
        </w:rPr>
        <w:t>. Те са ползвали и услугата „психологическо консултиране</w:t>
      </w:r>
    </w:p>
    <w:p w:rsidR="00A12107" w:rsidRPr="00AC04C0" w:rsidRDefault="00A12107" w:rsidP="00C558BF">
      <w:pPr>
        <w:pStyle w:val="ListParagraph"/>
        <w:numPr>
          <w:ilvl w:val="0"/>
          <w:numId w:val="1"/>
        </w:numPr>
        <w:spacing w:after="0" w:line="240" w:lineRule="auto"/>
        <w:ind w:left="0" w:firstLine="1068"/>
        <w:jc w:val="both"/>
        <w:rPr>
          <w:rFonts w:ascii="Times New Roman" w:eastAsia="Times New Roman" w:hAnsi="Times New Roman"/>
          <w:sz w:val="24"/>
          <w:szCs w:val="24"/>
          <w:lang w:eastAsia="bg-BG"/>
        </w:rPr>
      </w:pPr>
      <w:r w:rsidRPr="00AC04C0">
        <w:rPr>
          <w:rFonts w:ascii="Times New Roman" w:eastAsia="Times New Roman" w:hAnsi="Times New Roman"/>
          <w:sz w:val="24"/>
          <w:szCs w:val="24"/>
          <w:lang w:eastAsia="bg-BG"/>
        </w:rPr>
        <w:t xml:space="preserve">През 2016 г. в </w:t>
      </w:r>
      <w:r w:rsidRPr="00AC04C0">
        <w:rPr>
          <w:rFonts w:ascii="Times New Roman" w:eastAsia="Times New Roman" w:hAnsi="Times New Roman"/>
          <w:b/>
          <w:sz w:val="24"/>
          <w:szCs w:val="24"/>
          <w:lang w:eastAsia="bg-BG"/>
        </w:rPr>
        <w:t>Учебния център</w:t>
      </w:r>
      <w:r w:rsidRPr="00AC04C0">
        <w:rPr>
          <w:rFonts w:ascii="Times New Roman" w:eastAsia="Times New Roman" w:hAnsi="Times New Roman"/>
          <w:sz w:val="24"/>
          <w:szCs w:val="24"/>
          <w:lang w:eastAsia="bg-BG"/>
        </w:rPr>
        <w:t xml:space="preserve"> към фондация „Асоциация Анимус“ са </w:t>
      </w:r>
      <w:r w:rsidRPr="00AC04C0">
        <w:rPr>
          <w:rFonts w:ascii="Times New Roman" w:eastAsia="Times New Roman" w:hAnsi="Times New Roman"/>
          <w:b/>
          <w:sz w:val="24"/>
          <w:szCs w:val="24"/>
          <w:lang w:eastAsia="bg-BG"/>
        </w:rPr>
        <w:t>обучени</w:t>
      </w:r>
      <w:r w:rsidRPr="00AC04C0">
        <w:rPr>
          <w:rFonts w:ascii="Times New Roman" w:eastAsia="Times New Roman" w:hAnsi="Times New Roman"/>
          <w:sz w:val="24"/>
          <w:szCs w:val="24"/>
          <w:lang w:eastAsia="bg-BG"/>
        </w:rPr>
        <w:t xml:space="preserve"> </w:t>
      </w:r>
      <w:r w:rsidRPr="00AC04C0">
        <w:rPr>
          <w:rFonts w:ascii="Times New Roman" w:eastAsia="Times New Roman" w:hAnsi="Times New Roman"/>
          <w:b/>
          <w:sz w:val="24"/>
          <w:szCs w:val="24"/>
          <w:lang w:eastAsia="bg-BG"/>
        </w:rPr>
        <w:t>96 специалисти</w:t>
      </w:r>
      <w:r w:rsidRPr="00AC04C0">
        <w:rPr>
          <w:rFonts w:ascii="Times New Roman" w:eastAsia="Times New Roman" w:hAnsi="Times New Roman"/>
          <w:sz w:val="24"/>
          <w:szCs w:val="24"/>
          <w:lang w:eastAsia="bg-BG"/>
        </w:rPr>
        <w:t xml:space="preserve"> за работа по различни аспекти на случаи на домашно насилие (кризисна интервенция, психологическо консултиране, социална работа, трудово посредничество); </w:t>
      </w:r>
      <w:r w:rsidRPr="00AC04C0">
        <w:rPr>
          <w:rFonts w:ascii="Times New Roman" w:eastAsia="Times New Roman" w:hAnsi="Times New Roman"/>
          <w:b/>
          <w:sz w:val="24"/>
          <w:szCs w:val="24"/>
          <w:lang w:eastAsia="bg-BG"/>
        </w:rPr>
        <w:t>41 специалисти</w:t>
      </w:r>
      <w:r w:rsidRPr="00AC04C0">
        <w:rPr>
          <w:rFonts w:ascii="Times New Roman" w:eastAsia="Times New Roman" w:hAnsi="Times New Roman"/>
          <w:sz w:val="24"/>
          <w:szCs w:val="24"/>
          <w:lang w:eastAsia="bg-BG"/>
        </w:rPr>
        <w:t xml:space="preserve"> по специфични теми като работа с трудни клиенти, работа с извършители на сексуално насилие и родителско отчуждение; </w:t>
      </w:r>
      <w:r w:rsidRPr="00AC04C0">
        <w:rPr>
          <w:rFonts w:ascii="Times New Roman" w:eastAsia="Times New Roman" w:hAnsi="Times New Roman"/>
          <w:b/>
          <w:sz w:val="24"/>
          <w:szCs w:val="24"/>
          <w:lang w:eastAsia="bg-BG"/>
        </w:rPr>
        <w:t>40 доброволци</w:t>
      </w:r>
      <w:r w:rsidRPr="00AC04C0">
        <w:rPr>
          <w:rFonts w:ascii="Times New Roman" w:eastAsia="Times New Roman" w:hAnsi="Times New Roman"/>
          <w:sz w:val="24"/>
          <w:szCs w:val="24"/>
          <w:lang w:eastAsia="bg-BG"/>
        </w:rPr>
        <w:t xml:space="preserve"> за работа на Гореща телефонна линия за хора, пострадали от насилие; </w:t>
      </w:r>
      <w:r w:rsidRPr="00AC04C0">
        <w:rPr>
          <w:rFonts w:ascii="Times New Roman" w:eastAsia="Times New Roman" w:hAnsi="Times New Roman"/>
          <w:b/>
          <w:sz w:val="24"/>
          <w:szCs w:val="24"/>
          <w:lang w:eastAsia="bg-BG"/>
        </w:rPr>
        <w:t xml:space="preserve">36 учители в </w:t>
      </w:r>
      <w:r w:rsidRPr="00AC04C0">
        <w:rPr>
          <w:rFonts w:ascii="Times New Roman" w:eastAsia="Times New Roman" w:hAnsi="Times New Roman"/>
          <w:b/>
          <w:sz w:val="24"/>
          <w:szCs w:val="24"/>
          <w:lang w:eastAsia="bg-BG"/>
        </w:rPr>
        <w:lastRenderedPageBreak/>
        <w:t>детски градини</w:t>
      </w:r>
      <w:r w:rsidRPr="00AC04C0">
        <w:rPr>
          <w:rFonts w:ascii="Times New Roman" w:eastAsia="Times New Roman" w:hAnsi="Times New Roman"/>
          <w:sz w:val="24"/>
          <w:szCs w:val="24"/>
          <w:lang w:eastAsia="bg-BG"/>
        </w:rPr>
        <w:t xml:space="preserve"> за оценка и подкрепа на деца, преживели насилие, или </w:t>
      </w:r>
      <w:r w:rsidRPr="00AC04C0">
        <w:rPr>
          <w:rFonts w:ascii="Times New Roman" w:eastAsia="Times New Roman" w:hAnsi="Times New Roman"/>
          <w:b/>
          <w:sz w:val="24"/>
          <w:szCs w:val="24"/>
          <w:lang w:eastAsia="bg-BG"/>
        </w:rPr>
        <w:t>през 2016 г. са обучени общо 213 души</w:t>
      </w:r>
      <w:r w:rsidRPr="00AC04C0">
        <w:rPr>
          <w:rFonts w:ascii="Times New Roman" w:eastAsia="Times New Roman" w:hAnsi="Times New Roman"/>
          <w:sz w:val="24"/>
          <w:szCs w:val="24"/>
          <w:lang w:eastAsia="bg-BG"/>
        </w:rPr>
        <w:t xml:space="preserve">. </w:t>
      </w:r>
    </w:p>
    <w:p w:rsidR="00A12107" w:rsidRPr="00AC04C0" w:rsidRDefault="00A12107" w:rsidP="00C558BF">
      <w:pPr>
        <w:spacing w:after="0" w:line="240" w:lineRule="auto"/>
        <w:ind w:firstLine="708"/>
        <w:jc w:val="both"/>
        <w:rPr>
          <w:rFonts w:ascii="Times New Roman" w:hAnsi="Times New Roman"/>
          <w:sz w:val="24"/>
          <w:szCs w:val="24"/>
        </w:rPr>
      </w:pPr>
      <w:r w:rsidRPr="00AC04C0">
        <w:rPr>
          <w:rFonts w:ascii="Times New Roman" w:hAnsi="Times New Roman"/>
          <w:sz w:val="24"/>
          <w:szCs w:val="24"/>
        </w:rPr>
        <w:t>В допълнение в рамките на различни проекти, изпълнявани от фондация „Асоциация Анимус“ са проведени следните дейности:</w:t>
      </w:r>
    </w:p>
    <w:p w:rsidR="00A12107" w:rsidRPr="00AC04C0" w:rsidRDefault="00A12107" w:rsidP="00C558BF">
      <w:pPr>
        <w:spacing w:after="0" w:line="240" w:lineRule="auto"/>
        <w:ind w:firstLine="708"/>
        <w:jc w:val="both"/>
        <w:rPr>
          <w:rFonts w:ascii="Times New Roman" w:hAnsi="Times New Roman"/>
          <w:sz w:val="24"/>
          <w:szCs w:val="24"/>
        </w:rPr>
      </w:pPr>
      <w:r w:rsidRPr="00AC04C0">
        <w:rPr>
          <w:rFonts w:ascii="Times New Roman" w:hAnsi="Times New Roman"/>
          <w:sz w:val="24"/>
          <w:szCs w:val="24"/>
        </w:rPr>
        <w:t xml:space="preserve">През 2016 г. в рамките на проект „Съвместни усилия от страна на България и Швейцария за незабавна и безусловна закрила на жертвите на трафик и превенция на трафика на хора” беше проведена </w:t>
      </w:r>
      <w:r w:rsidRPr="00AC04C0">
        <w:rPr>
          <w:rFonts w:ascii="Times New Roman" w:hAnsi="Times New Roman"/>
          <w:b/>
          <w:sz w:val="24"/>
          <w:szCs w:val="24"/>
        </w:rPr>
        <w:t>превантивна кампания за рисковете от трафик на хора с цел трудова експлоатация</w:t>
      </w:r>
      <w:r w:rsidRPr="00AC04C0">
        <w:rPr>
          <w:rFonts w:ascii="Times New Roman" w:hAnsi="Times New Roman"/>
          <w:sz w:val="24"/>
          <w:szCs w:val="24"/>
        </w:rPr>
        <w:t xml:space="preserve">. В рамките на кампанията са разпространени 2,300 плаката в различни институции (пощенски клонове, клонове на Агенцията за социално подпомагане и Бюрата по труда в цялата страна, Гранична полиция). Поставени са плакати на 1,000 публични места, както и билбордове на летище София. </w:t>
      </w:r>
    </w:p>
    <w:p w:rsidR="00A12107" w:rsidRPr="00AC04C0" w:rsidRDefault="00A12107" w:rsidP="00C558BF">
      <w:pPr>
        <w:spacing w:after="0" w:line="240" w:lineRule="auto"/>
        <w:ind w:firstLine="708"/>
        <w:jc w:val="both"/>
        <w:rPr>
          <w:rFonts w:ascii="Times New Roman" w:hAnsi="Times New Roman"/>
          <w:sz w:val="24"/>
          <w:szCs w:val="24"/>
        </w:rPr>
      </w:pPr>
      <w:r w:rsidRPr="00AC04C0">
        <w:rPr>
          <w:rFonts w:ascii="Times New Roman" w:hAnsi="Times New Roman"/>
          <w:sz w:val="24"/>
          <w:szCs w:val="24"/>
        </w:rPr>
        <w:t xml:space="preserve">През 2016 г. в рамките на проект „Икономическо овластяване и възможности за развитие на жени, жертви на насилие”, финансиран по Програма „Права, равенство и гражданство” на Европейски съюз започна събирането на данни за икономическия профил на жените, жертви на насилие с цел </w:t>
      </w:r>
      <w:r w:rsidRPr="00AC04C0">
        <w:rPr>
          <w:rFonts w:ascii="Times New Roman" w:hAnsi="Times New Roman"/>
          <w:b/>
          <w:sz w:val="24"/>
          <w:szCs w:val="24"/>
        </w:rPr>
        <w:t>разработването на услуги за икономическо овластяване на жени, жертви на насилие</w:t>
      </w:r>
      <w:r w:rsidRPr="00AC04C0">
        <w:rPr>
          <w:rFonts w:ascii="Times New Roman" w:hAnsi="Times New Roman"/>
          <w:sz w:val="24"/>
          <w:szCs w:val="24"/>
        </w:rPr>
        <w:t xml:space="preserve"> и обучения за професионалисти и жени, жертви на насилие. </w:t>
      </w:r>
    </w:p>
    <w:p w:rsidR="000036CC" w:rsidRPr="00AC04C0" w:rsidRDefault="00A12107" w:rsidP="00C558BF">
      <w:pPr>
        <w:spacing w:after="0" w:line="240" w:lineRule="auto"/>
        <w:ind w:firstLine="708"/>
        <w:jc w:val="both"/>
        <w:rPr>
          <w:rFonts w:ascii="Times New Roman" w:hAnsi="Times New Roman"/>
          <w:sz w:val="24"/>
          <w:szCs w:val="24"/>
          <w:lang w:val="en-US"/>
        </w:rPr>
      </w:pPr>
      <w:r w:rsidRPr="00AC04C0">
        <w:rPr>
          <w:rFonts w:ascii="Times New Roman" w:hAnsi="Times New Roman"/>
          <w:sz w:val="24"/>
          <w:szCs w:val="24"/>
        </w:rPr>
        <w:t xml:space="preserve">През 2016 г. бяха проведени и три фокус групи с различни представители на право охранителни и правораздавателни органи, адвокати, представители на правозащитни организации и др. (общо 34 участника) за формулиране на различни решения и добри практики за </w:t>
      </w:r>
      <w:r w:rsidRPr="00AC04C0">
        <w:rPr>
          <w:rFonts w:ascii="Times New Roman" w:hAnsi="Times New Roman"/>
          <w:b/>
          <w:sz w:val="24"/>
          <w:szCs w:val="24"/>
        </w:rPr>
        <w:t>подобряване достъпа на жертви на трафик до специализирана правна помощ</w:t>
      </w:r>
      <w:r w:rsidRPr="00AC04C0">
        <w:rPr>
          <w:rFonts w:ascii="Times New Roman" w:hAnsi="Times New Roman"/>
          <w:sz w:val="24"/>
          <w:szCs w:val="24"/>
        </w:rPr>
        <w:t xml:space="preserve">. </w:t>
      </w:r>
    </w:p>
    <w:p w:rsidR="00ED2991" w:rsidRPr="004266B5" w:rsidRDefault="00ED2991" w:rsidP="00C558BF">
      <w:pPr>
        <w:spacing w:after="0" w:line="240" w:lineRule="auto"/>
        <w:ind w:firstLine="720"/>
        <w:jc w:val="both"/>
        <w:rPr>
          <w:rFonts w:ascii="Times New Roman" w:eastAsiaTheme="minorHAnsi" w:hAnsi="Times New Roman"/>
          <w:sz w:val="24"/>
          <w:szCs w:val="24"/>
        </w:rPr>
      </w:pPr>
      <w:r w:rsidRPr="004266B5">
        <w:rPr>
          <w:rFonts w:ascii="Times New Roman" w:eastAsiaTheme="minorHAnsi" w:hAnsi="Times New Roman"/>
          <w:sz w:val="24"/>
          <w:szCs w:val="24"/>
        </w:rPr>
        <w:t xml:space="preserve">През 2016 г. </w:t>
      </w:r>
      <w:r w:rsidRPr="004266B5">
        <w:rPr>
          <w:rFonts w:ascii="Times New Roman" w:eastAsiaTheme="minorHAnsi" w:hAnsi="Times New Roman"/>
          <w:b/>
          <w:sz w:val="24"/>
          <w:szCs w:val="24"/>
        </w:rPr>
        <w:t>Държавната агенция за бежанците при Министерския съвет</w:t>
      </w:r>
      <w:r w:rsidRPr="004266B5">
        <w:rPr>
          <w:rFonts w:ascii="Times New Roman" w:eastAsiaTheme="minorHAnsi" w:hAnsi="Times New Roman"/>
          <w:sz w:val="24"/>
          <w:szCs w:val="24"/>
        </w:rPr>
        <w:t xml:space="preserve"> участва в разработването на проект за актуализиране на Стандартни оперативни процедури за предотвратяване и ответни действия при сексуално и свързано с пола насилие.   Изготвеният проект е в режим на съгласуване от участващите в работната група институции и неправителствени организации.</w:t>
      </w:r>
    </w:p>
    <w:p w:rsidR="00ED2991" w:rsidRPr="004266B5" w:rsidRDefault="00ED2991" w:rsidP="00C558BF">
      <w:pPr>
        <w:spacing w:after="0" w:line="240" w:lineRule="auto"/>
        <w:ind w:firstLine="720"/>
        <w:jc w:val="both"/>
        <w:rPr>
          <w:rFonts w:ascii="Times New Roman" w:eastAsiaTheme="minorHAnsi" w:hAnsi="Times New Roman"/>
          <w:sz w:val="24"/>
          <w:szCs w:val="24"/>
        </w:rPr>
      </w:pPr>
      <w:r w:rsidRPr="004266B5">
        <w:rPr>
          <w:rFonts w:ascii="Times New Roman" w:eastAsiaTheme="minorHAnsi" w:hAnsi="Times New Roman"/>
          <w:sz w:val="24"/>
          <w:szCs w:val="24"/>
          <w:lang w:val="ru-RU"/>
        </w:rPr>
        <w:t>През годината 19 с</w:t>
      </w:r>
      <w:r w:rsidRPr="004266B5">
        <w:rPr>
          <w:rFonts w:ascii="Times New Roman" w:eastAsiaTheme="minorHAnsi" w:hAnsi="Times New Roman"/>
          <w:sz w:val="24"/>
          <w:szCs w:val="24"/>
        </w:rPr>
        <w:t>лужители на агенцията участваха в обучение, организирано от Представителството на Върховният комисариат за бежанците към ООН в България, по въпроси свързани със сексуалното и основано на пола насилие.</w:t>
      </w:r>
    </w:p>
    <w:p w:rsidR="00ED2991" w:rsidRDefault="00ED2991" w:rsidP="00C558BF">
      <w:pPr>
        <w:spacing w:after="0" w:line="240" w:lineRule="auto"/>
        <w:ind w:firstLine="720"/>
        <w:jc w:val="both"/>
        <w:rPr>
          <w:rFonts w:ascii="Times New Roman" w:eastAsiaTheme="minorHAnsi" w:hAnsi="Times New Roman"/>
          <w:sz w:val="24"/>
          <w:szCs w:val="24"/>
          <w:lang w:val="ru-RU"/>
        </w:rPr>
      </w:pPr>
      <w:r w:rsidRPr="004266B5">
        <w:rPr>
          <w:rFonts w:ascii="Times New Roman" w:eastAsiaTheme="minorHAnsi" w:hAnsi="Times New Roman"/>
          <w:sz w:val="24"/>
          <w:szCs w:val="24"/>
        </w:rPr>
        <w:t>В Държавната агенция за бежанците при Министерския съвет 20 служители преминаха специализирано обучение за първоначална идентификация и насочване на жертви на трафик на хора, сред търсещите международна закрила лица. Обучението е организирано от Националната комисия за борба с трафика на хора</w:t>
      </w:r>
      <w:r w:rsidRPr="004266B5">
        <w:rPr>
          <w:rFonts w:ascii="Times New Roman" w:eastAsiaTheme="minorHAnsi" w:hAnsi="Times New Roman"/>
          <w:sz w:val="24"/>
          <w:szCs w:val="24"/>
          <w:lang w:val="ru-RU"/>
        </w:rPr>
        <w:t>.</w:t>
      </w:r>
    </w:p>
    <w:p w:rsidR="00C558BF" w:rsidRPr="004266B5" w:rsidRDefault="00C558BF" w:rsidP="00C558BF">
      <w:pPr>
        <w:spacing w:after="0" w:line="240" w:lineRule="auto"/>
        <w:ind w:firstLine="720"/>
        <w:jc w:val="both"/>
        <w:rPr>
          <w:rStyle w:val="normalchar"/>
          <w:rFonts w:ascii="Times New Roman" w:eastAsiaTheme="minorHAnsi"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206"/>
      </w:tblGrid>
      <w:tr w:rsidR="00EB6F73" w:rsidTr="00EB6F73">
        <w:tc>
          <w:tcPr>
            <w:tcW w:w="9206" w:type="dxa"/>
            <w:shd w:val="clear" w:color="auto" w:fill="FBD4B4" w:themeFill="accent6" w:themeFillTint="66"/>
          </w:tcPr>
          <w:p w:rsidR="00EB6F73" w:rsidRDefault="00EB6F73" w:rsidP="00EB6F73">
            <w:pPr>
              <w:jc w:val="both"/>
              <w:rPr>
                <w:rFonts w:ascii="Times New Roman" w:eastAsiaTheme="minorHAnsi" w:hAnsi="Times New Roman"/>
                <w:b/>
                <w:sz w:val="24"/>
                <w:szCs w:val="24"/>
                <w:lang w:eastAsia="bg-BG"/>
              </w:rPr>
            </w:pPr>
          </w:p>
          <w:p w:rsidR="00EB6F73" w:rsidRPr="00AC04C0" w:rsidRDefault="00EB6F73" w:rsidP="00EB6F73">
            <w:pPr>
              <w:jc w:val="both"/>
              <w:rPr>
                <w:rFonts w:ascii="Times New Roman" w:eastAsia="Times New Roman" w:hAnsi="Times New Roman"/>
                <w:b/>
                <w:sz w:val="24"/>
                <w:szCs w:val="24"/>
              </w:rPr>
            </w:pPr>
            <w:r w:rsidRPr="00AC04C0">
              <w:rPr>
                <w:rFonts w:ascii="Times New Roman" w:eastAsiaTheme="minorHAnsi" w:hAnsi="Times New Roman"/>
                <w:b/>
                <w:sz w:val="24"/>
                <w:szCs w:val="24"/>
                <w:lang w:eastAsia="bg-BG"/>
              </w:rPr>
              <w:t xml:space="preserve">ПРИОРИТЕТНА ОБЛАСТ 5: </w:t>
            </w:r>
            <w:r w:rsidRPr="00AC04C0">
              <w:rPr>
                <w:rFonts w:ascii="Times New Roman" w:eastAsia="Times New Roman" w:hAnsi="Times New Roman"/>
                <w:b/>
                <w:sz w:val="24"/>
                <w:szCs w:val="24"/>
              </w:rPr>
              <w:t>ПРОМЯНА НА СЪЩЕСТВУВАЩИТЕ В ОБЩЕСТВОТО СТЕРЕОТИПИ ПО ПОЛ В РАЗЛИЧНИ СФЕРИ НА ОБЩЕСТВЕНИЯ ЖИВОТ</w:t>
            </w:r>
          </w:p>
          <w:p w:rsidR="00EB6F73" w:rsidRDefault="00EB6F73" w:rsidP="00DE28C7">
            <w:pPr>
              <w:spacing w:line="360" w:lineRule="auto"/>
              <w:jc w:val="both"/>
              <w:rPr>
                <w:rFonts w:ascii="Times New Roman" w:hAnsi="Times New Roman"/>
                <w:sz w:val="24"/>
                <w:szCs w:val="24"/>
              </w:rPr>
            </w:pPr>
          </w:p>
        </w:tc>
      </w:tr>
    </w:tbl>
    <w:p w:rsidR="0059404D" w:rsidRPr="00AC04C0" w:rsidRDefault="0059404D" w:rsidP="00DE28C7">
      <w:pPr>
        <w:spacing w:after="0" w:line="240" w:lineRule="auto"/>
        <w:jc w:val="both"/>
        <w:rPr>
          <w:rFonts w:ascii="Times New Roman" w:hAnsi="Times New Roman"/>
          <w:b/>
          <w:bCs/>
          <w:sz w:val="24"/>
          <w:szCs w:val="24"/>
        </w:rPr>
      </w:pPr>
    </w:p>
    <w:p w:rsidR="00F06DBA" w:rsidRPr="004266B5" w:rsidRDefault="00B0597F"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b/>
          <w:sz w:val="24"/>
          <w:szCs w:val="24"/>
          <w:lang w:eastAsia="bg-BG" w:bidi="bg-BG"/>
        </w:rPr>
        <w:t>Министерство</w:t>
      </w:r>
      <w:r w:rsidR="00F06DBA" w:rsidRPr="004266B5">
        <w:rPr>
          <w:rFonts w:ascii="Times New Roman" w:eastAsia="Times New Roman" w:hAnsi="Times New Roman"/>
          <w:b/>
          <w:sz w:val="24"/>
          <w:szCs w:val="24"/>
          <w:lang w:eastAsia="bg-BG" w:bidi="bg-BG"/>
        </w:rPr>
        <w:t xml:space="preserve"> на културата</w:t>
      </w:r>
      <w:r w:rsidR="00F06DBA" w:rsidRPr="004266B5">
        <w:rPr>
          <w:rFonts w:ascii="Times New Roman" w:eastAsia="Times New Roman" w:hAnsi="Times New Roman"/>
          <w:sz w:val="24"/>
          <w:szCs w:val="24"/>
          <w:lang w:eastAsia="bg-BG" w:bidi="bg-BG"/>
        </w:rPr>
        <w:t xml:space="preserve"> осъществява своите политики при спазване на принципа за равнопоставеност на творците и от двата пола и творческите организации, за осигуряване на достъпност и участие в културния живот на жените и мъжете от различни възрастови </w:t>
      </w:r>
      <w:r w:rsidRPr="004266B5">
        <w:rPr>
          <w:rFonts w:ascii="Times New Roman" w:eastAsia="Times New Roman" w:hAnsi="Times New Roman"/>
          <w:sz w:val="24"/>
          <w:szCs w:val="24"/>
          <w:lang w:eastAsia="bg-BG" w:bidi="bg-BG"/>
        </w:rPr>
        <w:t>и социални групи на населението,</w:t>
      </w:r>
      <w:r w:rsidRPr="004266B5">
        <w:rPr>
          <w:rFonts w:ascii="Times New Roman" w:eastAsia="Times New Roman" w:hAnsi="Times New Roman"/>
          <w:sz w:val="24"/>
          <w:szCs w:val="24"/>
          <w:lang w:val="en-US" w:eastAsia="bg-BG" w:bidi="bg-BG"/>
        </w:rPr>
        <w:t xml:space="preserve"> </w:t>
      </w:r>
      <w:r w:rsidRPr="004266B5">
        <w:rPr>
          <w:rFonts w:ascii="Times New Roman" w:eastAsia="Times New Roman" w:hAnsi="Times New Roman"/>
          <w:sz w:val="24"/>
          <w:szCs w:val="24"/>
          <w:lang w:eastAsia="bg-BG" w:bidi="bg-BG"/>
        </w:rPr>
        <w:t xml:space="preserve">и в съответствие с приетата през 2016 г. Национална стратегия за насърчаване на равнопоставеността на жените и мъжете (2016-2020 г.). </w:t>
      </w:r>
      <w:r w:rsidR="00F06DBA" w:rsidRPr="004266B5">
        <w:rPr>
          <w:rFonts w:ascii="Times New Roman" w:eastAsia="Times New Roman" w:hAnsi="Times New Roman"/>
          <w:sz w:val="24"/>
          <w:szCs w:val="24"/>
          <w:lang w:eastAsia="bg-BG" w:bidi="bg-BG"/>
        </w:rPr>
        <w:t>Дейността на Министерството е насочена и към промяна на съществуващи стереотипи по пол в областта на културата, което оказва благотворно влияние и върху други сфери на обществения живот.</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Ключови действия за постигане на напредък в промяната на нагласите на </w:t>
      </w:r>
      <w:r w:rsidRPr="004266B5">
        <w:rPr>
          <w:rFonts w:ascii="Times New Roman" w:eastAsia="Times New Roman" w:hAnsi="Times New Roman"/>
          <w:sz w:val="24"/>
          <w:szCs w:val="24"/>
          <w:lang w:eastAsia="bg-BG" w:bidi="bg-BG"/>
        </w:rPr>
        <w:lastRenderedPageBreak/>
        <w:t>обществото спрямо половете в Министерството на културата са обучението в областта на изкуствата и културата и стимулирането на талантливи деца.</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През учебната 2016-2017 г. в училищата по изкуствата и училищата по култура, при спазен принцип за равнопоставен</w:t>
      </w:r>
      <w:r w:rsidR="00461CA0" w:rsidRPr="004266B5">
        <w:rPr>
          <w:rFonts w:ascii="Times New Roman" w:eastAsia="Times New Roman" w:hAnsi="Times New Roman"/>
          <w:sz w:val="24"/>
          <w:szCs w:val="24"/>
          <w:lang w:eastAsia="bg-BG" w:bidi="bg-BG"/>
        </w:rPr>
        <w:t xml:space="preserve"> прием</w:t>
      </w:r>
      <w:r w:rsidRPr="004266B5">
        <w:rPr>
          <w:rFonts w:ascii="Times New Roman" w:eastAsia="Times New Roman" w:hAnsi="Times New Roman"/>
          <w:sz w:val="24"/>
          <w:szCs w:val="24"/>
          <w:lang w:eastAsia="bg-BG" w:bidi="bg-BG"/>
        </w:rPr>
        <w:t xml:space="preserve"> и за двата пола, се обучават общо 9 134 ученика.</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И през 2016 г. продължава изпълнението на Програмата на мерките за закрила на деца с изявени дарби от държавните и общинските училища. Стипендии и еднократно финансово подпомагане са получили 790 деца общо по предложение на министъра на културата, министъра на образованието и науката</w:t>
      </w:r>
      <w:r w:rsidR="008141C1" w:rsidRPr="004266B5">
        <w:rPr>
          <w:rFonts w:ascii="Times New Roman" w:eastAsia="Times New Roman" w:hAnsi="Times New Roman"/>
          <w:sz w:val="24"/>
          <w:szCs w:val="24"/>
          <w:lang w:eastAsia="bg-BG" w:bidi="bg-BG"/>
        </w:rPr>
        <w:t>,</w:t>
      </w:r>
      <w:r w:rsidRPr="004266B5">
        <w:rPr>
          <w:rFonts w:ascii="Times New Roman" w:eastAsia="Times New Roman" w:hAnsi="Times New Roman"/>
          <w:sz w:val="24"/>
          <w:szCs w:val="24"/>
          <w:lang w:eastAsia="bg-BG" w:bidi="bg-BG"/>
        </w:rPr>
        <w:t xml:space="preserve"> и министъра на младежта и спорта. Средствата са предоставени равнопоставено и за двата пола.</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Равнопоставеността на жените и мъжете е залегнала като основен принцип и се насърчава чрез програми на Министерството на културата за финансиране на творчески проекти в областта на изкуствата и културата, свързани с изявата, развитие на творческия потенциал и участие в културния живот на представителите и от двата пола.</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Подкрепата на фестивали в областта на театралното и музикално и танцово изкуство цели създаване и утвърждаване на събития, които дават възможности за широко участие на професионалисти и зрители, независимо от половата им принадлежност и разпространението им в страната и чужбина. През 2016 г. са проведени 25 музикални фестивали и конкурси</w:t>
      </w:r>
      <w:r w:rsidR="008141C1" w:rsidRPr="004266B5">
        <w:rPr>
          <w:rFonts w:ascii="Times New Roman" w:eastAsia="Times New Roman" w:hAnsi="Times New Roman"/>
          <w:sz w:val="24"/>
          <w:szCs w:val="24"/>
          <w:lang w:eastAsia="bg-BG" w:bidi="bg-BG"/>
        </w:rPr>
        <w:t>,</w:t>
      </w:r>
      <w:r w:rsidRPr="004266B5">
        <w:rPr>
          <w:rFonts w:ascii="Times New Roman" w:eastAsia="Times New Roman" w:hAnsi="Times New Roman"/>
          <w:sz w:val="24"/>
          <w:szCs w:val="24"/>
          <w:lang w:eastAsia="bg-BG" w:bidi="bg-BG"/>
        </w:rPr>
        <w:t xml:space="preserve"> и 17 театрални фестивали, които са получили широк обществен и медиен отглас.</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С финансовата подкрепа на Министерството на културата са създадени 30 спектакли и са проведени 11 концерта, продуцирани от независими организации, с което са създадени възможности за равноправно участие на професионалисти и от двата пола във високохудожествени продукти, професионално развитие на млади творци и развитие на нови публики.</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За популяризиране на български творци и произведения и за осигуряване на широк достъп до изкуствата в областта на театъра, музиката и танца, са подкрепени и реализирани 36 проекта с различен характер - спектакли, пътувания, издания, концерти и чествания, при спазване на принципа за пълноправно участие на жените и мъжете.</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За развитие на любителското творчество през 2016 г. са подкрепени финансово 48 проекта на общини, читалища и неправителствени организации с насоченост към детски и младежки дейности, активен живот на възрастните хора и от двата пола, включващо представители на малцинствени етнически общности, интеграция на хора с увреждания и хора от други уязвими групи. Сред подкрепените изяви се открояват: Дни на възрожденската и патриотична песен „Топчето пукна”, Международен фолклорен фестивал „Дунавци пее”, литературен конкурс „Майски срещи на славянските писатели”, националните конкурси за гайдари („Вълшебни ритми”), за акордеонисти („Танцуващи клавиши”) и класическа китара („Академик Марин Големинов”), Национален фолклорен фестивал за двугласно пеене - община Неделино, Международен фестивал на маскарадните игри „Сурва 2016” - община Перник, национален детски фолклорен фестивал „Слънце иде” - с. Дрен, национален ученически фолклорен празник „Родило се, преродило” - гр. Ямбол, Национален фестивал на любителските исторически филми - гр. Шумен, национален конкурс за поезия „Христо Фотев” - гр. Бургас, десети фестивал на хората с увреждания „Изкуството осмисля нашия живот” - гр. Перник, Четвърти световен конкурс за детска рисунка - гр. Самоков, Международен детски Великденски фестивал - гр. Босилеград, фестивали на любителските театри в Каварна и Тополовград, отбелязване на ромския празник Василица, наградите „Шофар” , Фестивал на турския фолклор и др.</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През 2016 г. целево финансиране от Министерството на културата са получили 29 значими културни прояви, които традиционно привличат голям брой участници и </w:t>
      </w:r>
      <w:r w:rsidRPr="004266B5">
        <w:rPr>
          <w:rFonts w:ascii="Times New Roman" w:eastAsia="Times New Roman" w:hAnsi="Times New Roman"/>
          <w:sz w:val="24"/>
          <w:szCs w:val="24"/>
          <w:lang w:eastAsia="bg-BG" w:bidi="bg-BG"/>
        </w:rPr>
        <w:lastRenderedPageBreak/>
        <w:t>зрители, като по този начин се популяризират постиженията в сферата на изкуствата и културата и сред двата пола. Сред тях са: международен театрален фестивал „Варненско лято”, фестивал на изкуствата „Аполония”, Международен балетен конкурс - Варна, международен конкурс „Млади виртуози”, Фестивал на духовната музика - Габрово, Национален фестивал на детската книга - Сливен, Международен екслибрис конкурс. Международен панаир на занаятите в ЕМО „Етър” - гр. Габрово, София филм фест и др.</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През 2016 г. под патронажа на Министерството на културата са преминали 40 културни събития с международна, национална или регионална значимост за засилване на обществения интерес и сред двата пола към културното наследство, изкуствата и културата.</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В Програма БГ08 „Културно наследство и съвременни изкуства” равенството между половете, а именно недопускане на дискриминация, основана на пола и равни възможности за мъжете и жените, като се вземат предвид специфичните нужди, е заложено като изискване към кандидатите за безвъзмездна финансова помощ в Насоките за кандидатстване по всички мерки в частта Междусекторни въпроси, съгласно Регламента за изпълнение на Финансовия Механизъм на Европейското икономическо пространство 2009-2014.</w:t>
      </w:r>
    </w:p>
    <w:p w:rsidR="00F06DBA" w:rsidRPr="004266B5" w:rsidRDefault="00F06DBA"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Съответствието по междусекторните въпроси, включително равенството между половете, се оценява на етап техническа оценка и оценка на качеството на проектното предложение и на финансиране подлежат само тези проекти, които отговарят в пълна степен на равенството на половете и културното многообразие. Одобрените по програмата проекти се изпълняват през 2016 година.</w:t>
      </w:r>
    </w:p>
    <w:p w:rsidR="00F0417E" w:rsidRPr="004266B5" w:rsidRDefault="00434C09"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В</w:t>
      </w:r>
      <w:r w:rsidR="00F06DBA" w:rsidRPr="004266B5">
        <w:rPr>
          <w:rFonts w:ascii="Times New Roman" w:eastAsia="Times New Roman" w:hAnsi="Times New Roman"/>
          <w:sz w:val="24"/>
          <w:szCs w:val="24"/>
          <w:lang w:eastAsia="bg-BG" w:bidi="bg-BG"/>
        </w:rPr>
        <w:t xml:space="preserve"> Министерството на културата започва</w:t>
      </w:r>
      <w:r w:rsidRPr="004266B5">
        <w:rPr>
          <w:rFonts w:ascii="Times New Roman" w:eastAsia="Times New Roman" w:hAnsi="Times New Roman"/>
          <w:sz w:val="24"/>
          <w:szCs w:val="24"/>
          <w:lang w:eastAsia="bg-BG" w:bidi="bg-BG"/>
        </w:rPr>
        <w:t xml:space="preserve"> и</w:t>
      </w:r>
      <w:r w:rsidR="00F06DBA" w:rsidRPr="004266B5">
        <w:rPr>
          <w:rFonts w:ascii="Times New Roman" w:eastAsia="Times New Roman" w:hAnsi="Times New Roman"/>
          <w:sz w:val="24"/>
          <w:szCs w:val="24"/>
          <w:lang w:eastAsia="bg-BG" w:bidi="bg-BG"/>
        </w:rPr>
        <w:t xml:space="preserve"> подготовката на програма „Предприемачество в областта на културата, културно наследство и културно сътрудничество”, финансирана от Финансовия механизъм на Европейското икономическо пространство 2014-2021 година.</w:t>
      </w:r>
    </w:p>
    <w:p w:rsidR="00F0417E" w:rsidRPr="004266B5" w:rsidRDefault="00F0417E"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b/>
          <w:sz w:val="24"/>
          <w:szCs w:val="24"/>
          <w:lang w:eastAsia="bg-BG" w:bidi="bg-BG"/>
        </w:rPr>
        <w:t>Министерство на отбраната</w:t>
      </w:r>
      <w:r w:rsidRPr="004266B5">
        <w:rPr>
          <w:rFonts w:ascii="Times New Roman" w:eastAsia="Times New Roman" w:hAnsi="Times New Roman"/>
          <w:sz w:val="24"/>
          <w:szCs w:val="24"/>
          <w:lang w:eastAsia="bg-BG" w:bidi="bg-BG"/>
        </w:rPr>
        <w:t xml:space="preserve"> поддържа рубрика на български и английски език „РАВНОПОСТАВЕНОСТ”/</w:t>
      </w:r>
      <w:r w:rsidRPr="004266B5">
        <w:rPr>
          <w:rFonts w:ascii="Times New Roman" w:eastAsia="Times New Roman" w:hAnsi="Times New Roman"/>
          <w:sz w:val="24"/>
          <w:szCs w:val="24"/>
          <w:lang w:val="en-US" w:bidi="en-US"/>
        </w:rPr>
        <w:t xml:space="preserve">„GENDER” </w:t>
      </w:r>
      <w:r w:rsidRPr="004266B5">
        <w:rPr>
          <w:rFonts w:ascii="Times New Roman" w:eastAsia="Times New Roman" w:hAnsi="Times New Roman"/>
          <w:sz w:val="24"/>
          <w:szCs w:val="24"/>
          <w:lang w:eastAsia="bg-BG" w:bidi="bg-BG"/>
        </w:rPr>
        <w:t>в електронната страница на министерството, която се осъвременява с актуални документи по темата.</w:t>
      </w:r>
    </w:p>
    <w:p w:rsidR="00F0417E" w:rsidRPr="004266B5" w:rsidRDefault="00F0417E"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Паралелно с това продължава организацията и провеждането на поредица от срещи с представители на СМИ и военните медии. Формите са интервюта, статии, портрети на жени-военнослужещи, пресконференции, концерти, семинари, конференции и благотворителни мероприятия през цялата 2016 г.</w:t>
      </w:r>
    </w:p>
    <w:p w:rsidR="00F0417E" w:rsidRPr="004266B5" w:rsidRDefault="00F0417E" w:rsidP="00C558BF">
      <w:pPr>
        <w:widowControl w:val="0"/>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Министерство на отбраната поставя особен акцент и внимание на важни три факта от 2016 г. , а именно:</w:t>
      </w:r>
    </w:p>
    <w:p w:rsidR="00F0417E" w:rsidRPr="004266B5" w:rsidRDefault="00F0417E" w:rsidP="00C558BF">
      <w:pPr>
        <w:widowControl w:val="0"/>
        <w:numPr>
          <w:ilvl w:val="0"/>
          <w:numId w:val="41"/>
        </w:numPr>
        <w:tabs>
          <w:tab w:val="left" w:pos="786"/>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За първата жена командир на взвод за охрана от състава на международната мисия в Афганистан - лейтенант Славена Желязкова от 61 -ва Стрямска механизирана бригада - Карлово. И в момента подготвения от взвода й видео-клип за подпомагане кампанията на „Българската коледа“ за децата в реанимация е на началната </w:t>
      </w:r>
      <w:r w:rsidRPr="004266B5">
        <w:rPr>
          <w:rFonts w:ascii="Times New Roman" w:eastAsia="Times New Roman" w:hAnsi="Times New Roman"/>
          <w:sz w:val="24"/>
          <w:szCs w:val="24"/>
          <w:lang w:val="en-US" w:bidi="en-US"/>
        </w:rPr>
        <w:t>web</w:t>
      </w:r>
      <w:r w:rsidRPr="004266B5">
        <w:rPr>
          <w:rFonts w:ascii="Times New Roman" w:eastAsia="Times New Roman" w:hAnsi="Times New Roman"/>
          <w:sz w:val="24"/>
          <w:szCs w:val="24"/>
          <w:lang w:eastAsia="bg-BG" w:bidi="bg-BG"/>
        </w:rPr>
        <w:t>-страница на МО.</w:t>
      </w:r>
    </w:p>
    <w:p w:rsidR="00F0417E" w:rsidRPr="004266B5" w:rsidRDefault="00F0417E" w:rsidP="00C558BF">
      <w:pPr>
        <w:widowControl w:val="0"/>
        <w:numPr>
          <w:ilvl w:val="0"/>
          <w:numId w:val="41"/>
        </w:numPr>
        <w:tabs>
          <w:tab w:val="left" w:pos="786"/>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За първата жена „летец-пилот“ за изтребителната авиация лейтенант Анелия Атанасова от авиобаза Граф Игнатиево, след прекъсване от повече от 60 години от първите в България жени „летец-пилот“.</w:t>
      </w:r>
    </w:p>
    <w:p w:rsidR="00F24559" w:rsidRPr="004266B5" w:rsidRDefault="00F0417E" w:rsidP="00C558BF">
      <w:pPr>
        <w:widowControl w:val="0"/>
        <w:numPr>
          <w:ilvl w:val="0"/>
          <w:numId w:val="41"/>
        </w:numPr>
        <w:tabs>
          <w:tab w:val="left" w:pos="786"/>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В навечерието на 06 май - Ден на Храбростта и празник на Българската армия за първи път се проведе среща в Народното събрание (НС) на Република България между жените от политическите партии представени в НС и жените-военнослужещи организирано съвместно от НС, МО и СЖВ.</w:t>
      </w:r>
    </w:p>
    <w:p w:rsidR="00B83FCE" w:rsidRPr="004266B5" w:rsidRDefault="00F0417E" w:rsidP="00C558BF">
      <w:pPr>
        <w:widowControl w:val="0"/>
        <w:tabs>
          <w:tab w:val="left" w:pos="0"/>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Важно допълнение към дейността на </w:t>
      </w:r>
      <w:r w:rsidRPr="004266B5">
        <w:rPr>
          <w:rFonts w:ascii="Times New Roman" w:eastAsia="Times New Roman" w:hAnsi="Times New Roman"/>
          <w:b/>
          <w:sz w:val="24"/>
          <w:szCs w:val="24"/>
          <w:lang w:eastAsia="bg-BG" w:bidi="bg-BG"/>
        </w:rPr>
        <w:t>Министерство на отбраната</w:t>
      </w:r>
      <w:r w:rsidRPr="004266B5">
        <w:rPr>
          <w:rFonts w:ascii="Times New Roman" w:eastAsia="Times New Roman" w:hAnsi="Times New Roman"/>
          <w:sz w:val="24"/>
          <w:szCs w:val="24"/>
          <w:lang w:eastAsia="bg-BG" w:bidi="bg-BG"/>
        </w:rPr>
        <w:t xml:space="preserve"> в сферата на равнопоставеността е</w:t>
      </w:r>
      <w:r w:rsidRPr="004266B5">
        <w:rPr>
          <w:rFonts w:ascii="Times New Roman" w:eastAsia="Times New Roman" w:hAnsi="Times New Roman"/>
          <w:b/>
          <w:sz w:val="24"/>
          <w:szCs w:val="24"/>
          <w:lang w:eastAsia="bg-BG" w:bidi="bg-BG"/>
        </w:rPr>
        <w:t xml:space="preserve"> </w:t>
      </w:r>
      <w:r w:rsidRPr="004266B5">
        <w:rPr>
          <w:rFonts w:ascii="Times New Roman" w:eastAsia="Times New Roman" w:hAnsi="Times New Roman"/>
          <w:sz w:val="24"/>
          <w:szCs w:val="24"/>
          <w:lang w:eastAsia="bg-BG" w:bidi="bg-BG"/>
        </w:rPr>
        <w:t xml:space="preserve">разкриването на гореща телефонна линия за сигнали, жалби и </w:t>
      </w:r>
      <w:r w:rsidRPr="004266B5">
        <w:rPr>
          <w:rFonts w:ascii="Times New Roman" w:eastAsia="Times New Roman" w:hAnsi="Times New Roman"/>
          <w:sz w:val="24"/>
          <w:szCs w:val="24"/>
          <w:lang w:eastAsia="bg-BG" w:bidi="bg-BG"/>
        </w:rPr>
        <w:lastRenderedPageBreak/>
        <w:t>оплаквания от структурите на пряко подчинение на министъра на отбраната и Българската армия.</w:t>
      </w:r>
    </w:p>
    <w:p w:rsidR="00B83FCE" w:rsidRPr="004266B5" w:rsidRDefault="00F0417E" w:rsidP="00C558BF">
      <w:pPr>
        <w:widowControl w:val="0"/>
        <w:tabs>
          <w:tab w:val="left" w:pos="0"/>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Съгласно Устройствен правилник на МО на дирекция „Социална политика“ се възлага да: </w:t>
      </w:r>
      <w:r w:rsidRPr="004266B5">
        <w:rPr>
          <w:rFonts w:ascii="Times New Roman" w:eastAsia="Times New Roman" w:hAnsi="Times New Roman"/>
          <w:i/>
          <w:sz w:val="24"/>
          <w:szCs w:val="24"/>
          <w:lang w:eastAsia="bg-BG" w:bidi="bg-BG"/>
        </w:rPr>
        <w:t>„подпомага министъра при осъществяване политиката на равнопоставеност и по защита на правата на човека и основните свободи във въоръжените сили“</w:t>
      </w:r>
      <w:r w:rsidRPr="004266B5">
        <w:rPr>
          <w:rFonts w:ascii="Times New Roman" w:eastAsia="Times New Roman" w:hAnsi="Times New Roman"/>
          <w:sz w:val="24"/>
          <w:szCs w:val="24"/>
          <w:lang w:eastAsia="bg-BG" w:bidi="bg-BG"/>
        </w:rPr>
        <w:t>.</w:t>
      </w:r>
    </w:p>
    <w:p w:rsidR="00F0417E" w:rsidRPr="004266B5" w:rsidRDefault="00F0417E" w:rsidP="00C558BF">
      <w:pPr>
        <w:widowControl w:val="0"/>
        <w:tabs>
          <w:tab w:val="left" w:pos="0"/>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Ж</w:t>
      </w:r>
      <w:r w:rsidR="00B83FCE" w:rsidRPr="004266B5">
        <w:rPr>
          <w:rFonts w:ascii="Times New Roman" w:eastAsia="Times New Roman" w:hAnsi="Times New Roman"/>
          <w:sz w:val="24"/>
          <w:szCs w:val="24"/>
          <w:lang w:eastAsia="bg-BG" w:bidi="bg-BG"/>
        </w:rPr>
        <w:t>ени</w:t>
      </w:r>
      <w:r w:rsidRPr="004266B5">
        <w:rPr>
          <w:rFonts w:ascii="Times New Roman" w:eastAsia="Times New Roman" w:hAnsi="Times New Roman"/>
          <w:sz w:val="24"/>
          <w:szCs w:val="24"/>
          <w:lang w:eastAsia="bg-BG" w:bidi="bg-BG"/>
        </w:rPr>
        <w:t xml:space="preserve"> на ръководни позиции и жени военнослужещи се представят пред българската общественост по различни п</w:t>
      </w:r>
      <w:r w:rsidR="00B6323F" w:rsidRPr="004266B5">
        <w:rPr>
          <w:rFonts w:ascii="Times New Roman" w:eastAsia="Times New Roman" w:hAnsi="Times New Roman"/>
          <w:sz w:val="24"/>
          <w:szCs w:val="24"/>
          <w:lang w:eastAsia="bg-BG" w:bidi="bg-BG"/>
        </w:rPr>
        <w:t>оводи от ежедневната дейност на</w:t>
      </w:r>
      <w:r w:rsidRPr="004266B5">
        <w:rPr>
          <w:rFonts w:ascii="Times New Roman" w:eastAsia="Times New Roman" w:hAnsi="Times New Roman"/>
          <w:sz w:val="24"/>
          <w:szCs w:val="24"/>
          <w:lang w:eastAsia="bg-BG" w:bidi="bg-BG"/>
        </w:rPr>
        <w:t xml:space="preserve"> ВС на Р</w:t>
      </w:r>
      <w:r w:rsidR="00B6323F" w:rsidRPr="004266B5">
        <w:rPr>
          <w:rFonts w:ascii="Times New Roman" w:eastAsia="Times New Roman" w:hAnsi="Times New Roman"/>
          <w:sz w:val="24"/>
          <w:szCs w:val="24"/>
          <w:lang w:eastAsia="bg-BG" w:bidi="bg-BG"/>
        </w:rPr>
        <w:t>епублика</w:t>
      </w:r>
      <w:r w:rsidRPr="004266B5">
        <w:rPr>
          <w:rFonts w:ascii="Times New Roman" w:eastAsia="Times New Roman" w:hAnsi="Times New Roman"/>
          <w:sz w:val="24"/>
          <w:szCs w:val="24"/>
          <w:lang w:eastAsia="bg-BG" w:bidi="bg-BG"/>
        </w:rPr>
        <w:t xml:space="preserve"> България.“</w:t>
      </w:r>
    </w:p>
    <w:p w:rsidR="00B6323F" w:rsidRPr="004266B5" w:rsidRDefault="00B6323F" w:rsidP="00C558BF">
      <w:pPr>
        <w:widowControl w:val="0"/>
        <w:tabs>
          <w:tab w:val="left" w:pos="0"/>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С цел постигане </w:t>
      </w:r>
      <w:r w:rsidR="00134F95" w:rsidRPr="004266B5">
        <w:rPr>
          <w:rFonts w:ascii="Times New Roman" w:eastAsia="Times New Roman" w:hAnsi="Times New Roman"/>
          <w:sz w:val="24"/>
          <w:szCs w:val="24"/>
          <w:lang w:eastAsia="bg-BG" w:bidi="bg-BG"/>
        </w:rPr>
        <w:t xml:space="preserve">на равнопоставеност и недопускане на дискриминация при провеждане на предучилищното и училищното образование, </w:t>
      </w:r>
      <w:r w:rsidR="00134F95" w:rsidRPr="004266B5">
        <w:rPr>
          <w:rFonts w:ascii="Times New Roman" w:eastAsia="Times New Roman" w:hAnsi="Times New Roman"/>
          <w:b/>
          <w:sz w:val="24"/>
          <w:szCs w:val="24"/>
          <w:lang w:eastAsia="bg-BG" w:bidi="bg-BG"/>
        </w:rPr>
        <w:t>Министерство на образованието и науката</w:t>
      </w:r>
      <w:r w:rsidR="00134F95" w:rsidRPr="004266B5">
        <w:rPr>
          <w:rFonts w:ascii="Times New Roman" w:eastAsia="Times New Roman" w:hAnsi="Times New Roman"/>
          <w:sz w:val="24"/>
          <w:szCs w:val="24"/>
          <w:lang w:eastAsia="bg-BG" w:bidi="bg-BG"/>
        </w:rPr>
        <w:t xml:space="preserve"> съвместно с Регионалните управления на образованието</w:t>
      </w:r>
      <w:r w:rsidR="008D4C32" w:rsidRPr="004266B5">
        <w:rPr>
          <w:rFonts w:ascii="Times New Roman" w:eastAsia="Times New Roman" w:hAnsi="Times New Roman"/>
          <w:sz w:val="24"/>
          <w:szCs w:val="24"/>
          <w:lang w:eastAsia="bg-BG" w:bidi="bg-BG"/>
        </w:rPr>
        <w:t xml:space="preserve"> (РУО)</w:t>
      </w:r>
      <w:r w:rsidR="00134F95" w:rsidRPr="004266B5">
        <w:rPr>
          <w:rFonts w:ascii="Times New Roman" w:eastAsia="Times New Roman" w:hAnsi="Times New Roman"/>
          <w:sz w:val="24"/>
          <w:szCs w:val="24"/>
          <w:lang w:eastAsia="bg-BG" w:bidi="bg-BG"/>
        </w:rPr>
        <w:t xml:space="preserve"> предприе необходими за това мерки. През 2016 г.</w:t>
      </w:r>
      <w:r w:rsidR="00E61721" w:rsidRPr="004266B5">
        <w:rPr>
          <w:rFonts w:ascii="Times New Roman" w:eastAsia="Times New Roman" w:hAnsi="Times New Roman"/>
          <w:sz w:val="24"/>
          <w:szCs w:val="24"/>
          <w:lang w:eastAsia="bg-BG" w:bidi="bg-BG"/>
        </w:rPr>
        <w:t xml:space="preserve"> </w:t>
      </w:r>
      <w:r w:rsidR="00134F95" w:rsidRPr="004266B5">
        <w:rPr>
          <w:rFonts w:ascii="Times New Roman" w:eastAsia="Times New Roman" w:hAnsi="Times New Roman"/>
          <w:sz w:val="24"/>
          <w:szCs w:val="24"/>
          <w:lang w:eastAsia="bg-BG" w:bidi="bg-BG"/>
        </w:rPr>
        <w:t>бяха допълнени длъжностните характеристики на експертите в РУО, на директорите на училища и учители, както и разработени учебни материали, подпомагащи методически и съдържателно преподаването на теми, свързани с дискриминацията по всеки един от основните признаци на дискриминация. С това се цели недопускане на дискриминация и осигуряване на равни възможности на учебното място за всички без оглед на  пол, етническа принадлежност, раса, религия, увреждане  и сексуална ориентация.</w:t>
      </w:r>
    </w:p>
    <w:p w:rsidR="0059404D" w:rsidRPr="004266B5" w:rsidRDefault="004774C5" w:rsidP="00C558BF">
      <w:pPr>
        <w:widowControl w:val="0"/>
        <w:tabs>
          <w:tab w:val="left" w:pos="0"/>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Освен това, с оглед популяризиране на равнопоставеността на половете и премахване на стереотипите, основани на пола и противодействие на множествената дискриминация, </w:t>
      </w:r>
      <w:r w:rsidRPr="004266B5">
        <w:rPr>
          <w:rFonts w:ascii="Times New Roman" w:eastAsia="Times New Roman" w:hAnsi="Times New Roman"/>
          <w:b/>
          <w:sz w:val="24"/>
          <w:szCs w:val="24"/>
          <w:lang w:eastAsia="bg-BG" w:bidi="bg-BG"/>
        </w:rPr>
        <w:t>Министерството на образованието и науката</w:t>
      </w:r>
      <w:r w:rsidRPr="004266B5">
        <w:rPr>
          <w:rFonts w:ascii="Times New Roman" w:eastAsia="Times New Roman" w:hAnsi="Times New Roman"/>
          <w:sz w:val="24"/>
          <w:szCs w:val="24"/>
          <w:lang w:eastAsia="bg-BG" w:bidi="bg-BG"/>
        </w:rPr>
        <w:t xml:space="preserve"> съвместно с Регионалните управления на образованието (РУО) организира третото издание на Националния конкурс за звание</w:t>
      </w:r>
      <w:r w:rsidR="00D12FDB" w:rsidRPr="004266B5">
        <w:rPr>
          <w:rFonts w:ascii="Times New Roman" w:eastAsia="Times New Roman" w:hAnsi="Times New Roman"/>
          <w:sz w:val="24"/>
          <w:szCs w:val="24"/>
          <w:lang w:eastAsia="bg-BG" w:bidi="bg-BG"/>
        </w:rPr>
        <w:t xml:space="preserve"> „Училище без насилие и стереотипи, определени от пола“. </w:t>
      </w:r>
      <w:r w:rsidR="005D10C6" w:rsidRPr="004266B5">
        <w:rPr>
          <w:rFonts w:ascii="Times New Roman" w:eastAsia="Times New Roman" w:hAnsi="Times New Roman"/>
          <w:sz w:val="24"/>
          <w:szCs w:val="24"/>
          <w:lang w:eastAsia="bg-BG" w:bidi="bg-BG"/>
        </w:rPr>
        <w:t xml:space="preserve">Основната цел на конкурса е да се покажат добрите практики, развивани от училищата, посредством толерантни и равноправни отношения между членовете на училищната общност. </w:t>
      </w:r>
      <w:r w:rsidR="00D12FDB" w:rsidRPr="004266B5">
        <w:rPr>
          <w:rFonts w:ascii="Times New Roman" w:eastAsia="Times New Roman" w:hAnsi="Times New Roman"/>
          <w:sz w:val="24"/>
          <w:szCs w:val="24"/>
          <w:lang w:eastAsia="bg-BG" w:bidi="bg-BG"/>
        </w:rPr>
        <w:t>В конкурса са участвали 250 училища и са присъдени награди в три категории</w:t>
      </w:r>
      <w:r w:rsidR="00CF3566" w:rsidRPr="004266B5">
        <w:rPr>
          <w:rFonts w:ascii="Times New Roman" w:eastAsia="Times New Roman" w:hAnsi="Times New Roman"/>
          <w:sz w:val="24"/>
          <w:szCs w:val="24"/>
          <w:lang w:eastAsia="bg-BG" w:bidi="bg-BG"/>
        </w:rPr>
        <w:t>. Наградите са били връчени на</w:t>
      </w:r>
      <w:r w:rsidR="00BE6F0F" w:rsidRPr="004266B5">
        <w:rPr>
          <w:rFonts w:ascii="Times New Roman" w:eastAsia="Times New Roman" w:hAnsi="Times New Roman"/>
          <w:sz w:val="24"/>
          <w:szCs w:val="24"/>
          <w:lang w:eastAsia="bg-BG" w:bidi="bg-BG"/>
        </w:rPr>
        <w:t xml:space="preserve"> </w:t>
      </w:r>
      <w:r w:rsidR="00D12FDB" w:rsidRPr="004266B5">
        <w:rPr>
          <w:rFonts w:ascii="Times New Roman" w:hAnsi="Times New Roman"/>
          <w:sz w:val="24"/>
          <w:szCs w:val="24"/>
        </w:rPr>
        <w:t>13 юни 2016 г. на официална церемония в Министерството на образованието и науката.</w:t>
      </w:r>
    </w:p>
    <w:p w:rsidR="007B3244" w:rsidRPr="004266B5" w:rsidRDefault="0044244C" w:rsidP="00C558BF">
      <w:pPr>
        <w:spacing w:after="0" w:line="240" w:lineRule="auto"/>
        <w:ind w:firstLine="851"/>
        <w:jc w:val="both"/>
        <w:rPr>
          <w:rFonts w:ascii="Times New Roman" w:eastAsia="Times New Roman" w:hAnsi="Times New Roman"/>
          <w:sz w:val="24"/>
          <w:szCs w:val="24"/>
        </w:rPr>
      </w:pPr>
      <w:r w:rsidRPr="004266B5">
        <w:rPr>
          <w:rFonts w:ascii="Times New Roman" w:eastAsia="Times New Roman" w:hAnsi="Times New Roman"/>
          <w:sz w:val="24"/>
          <w:szCs w:val="24"/>
        </w:rPr>
        <w:t xml:space="preserve">По информация на </w:t>
      </w:r>
      <w:r w:rsidRPr="004266B5">
        <w:rPr>
          <w:rFonts w:ascii="Times New Roman" w:eastAsia="Times New Roman" w:hAnsi="Times New Roman"/>
          <w:b/>
          <w:sz w:val="24"/>
          <w:szCs w:val="24"/>
        </w:rPr>
        <w:t>Министерство на земеделието</w:t>
      </w:r>
      <w:r w:rsidRPr="004266B5">
        <w:rPr>
          <w:rFonts w:ascii="Times New Roman" w:eastAsia="Times New Roman" w:hAnsi="Times New Roman"/>
          <w:sz w:val="24"/>
          <w:szCs w:val="24"/>
        </w:rPr>
        <w:t xml:space="preserve"> и храните</w:t>
      </w:r>
      <w:r w:rsidR="007773E0" w:rsidRPr="004266B5">
        <w:rPr>
          <w:rFonts w:ascii="Times New Roman" w:eastAsia="Times New Roman" w:hAnsi="Times New Roman"/>
          <w:sz w:val="24"/>
          <w:szCs w:val="24"/>
        </w:rPr>
        <w:t xml:space="preserve"> </w:t>
      </w:r>
      <w:r w:rsidR="00BA4837" w:rsidRPr="004266B5">
        <w:rPr>
          <w:rFonts w:ascii="Times New Roman" w:eastAsia="Times New Roman" w:hAnsi="Times New Roman"/>
          <w:sz w:val="24"/>
          <w:szCs w:val="24"/>
        </w:rPr>
        <w:t xml:space="preserve">през 2016 г. не е стартирал прием на заявления за подпомагане по мярка 1 „Трансфер на знания и действия по осведомяване“ от Програмата за развитие на селските райони 2014-2020 (ПРСР). Съгласно годишния индикативен график при прилагане на мерките от Програмата е заложено поетапно отваряне на приеми на заявления, тъй като много от тях </w:t>
      </w:r>
      <w:r w:rsidR="007B3244" w:rsidRPr="004266B5">
        <w:rPr>
          <w:rFonts w:ascii="Times New Roman" w:eastAsia="Times New Roman" w:hAnsi="Times New Roman"/>
          <w:sz w:val="24"/>
          <w:szCs w:val="24"/>
        </w:rPr>
        <w:t>ще бъдат отворени за първи път.</w:t>
      </w:r>
    </w:p>
    <w:p w:rsidR="007B3244" w:rsidRPr="004266B5" w:rsidRDefault="007B3244" w:rsidP="00C558BF">
      <w:pPr>
        <w:spacing w:after="0" w:line="240" w:lineRule="auto"/>
        <w:ind w:firstLine="851"/>
        <w:jc w:val="both"/>
        <w:rPr>
          <w:rFonts w:ascii="Times New Roman" w:eastAsia="Times New Roman" w:hAnsi="Times New Roman"/>
          <w:sz w:val="24"/>
          <w:szCs w:val="24"/>
        </w:rPr>
      </w:pPr>
      <w:r w:rsidRPr="004266B5">
        <w:rPr>
          <w:rFonts w:ascii="Times New Roman" w:eastAsia="Times New Roman" w:hAnsi="Times New Roman"/>
          <w:sz w:val="24"/>
          <w:szCs w:val="24"/>
          <w:lang w:eastAsia="bg-BG" w:bidi="bg-BG"/>
        </w:rPr>
        <w:t xml:space="preserve">Съгласно предвидените в Националната стратегия за насърчаване на равнопоставеността на жените и мъжете 2016 - 2020 г. ангажименти за </w:t>
      </w:r>
      <w:r w:rsidRPr="004266B5">
        <w:rPr>
          <w:rFonts w:ascii="Times New Roman" w:eastAsia="Times New Roman" w:hAnsi="Times New Roman"/>
          <w:b/>
          <w:sz w:val="24"/>
          <w:szCs w:val="24"/>
          <w:lang w:eastAsia="bg-BG" w:bidi="bg-BG"/>
        </w:rPr>
        <w:t>Националното сдружение на общините в Република България (НСОРБ)</w:t>
      </w:r>
      <w:r w:rsidRPr="004266B5">
        <w:rPr>
          <w:rFonts w:ascii="Times New Roman" w:eastAsia="Times New Roman" w:hAnsi="Times New Roman"/>
          <w:sz w:val="24"/>
          <w:szCs w:val="24"/>
          <w:lang w:eastAsia="bg-BG" w:bidi="bg-BG"/>
        </w:rPr>
        <w:t xml:space="preserve"> и общините, бяха извършени следните дейности:</w:t>
      </w:r>
    </w:p>
    <w:p w:rsidR="007B3244" w:rsidRPr="004266B5" w:rsidRDefault="007B3244" w:rsidP="00C558BF">
      <w:pPr>
        <w:pStyle w:val="ListParagraph"/>
        <w:widowControl w:val="0"/>
        <w:numPr>
          <w:ilvl w:val="0"/>
          <w:numId w:val="40"/>
        </w:numPr>
        <w:tabs>
          <w:tab w:val="left" w:pos="1328"/>
        </w:tabs>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Общините са запознати с текста на Закона за равнопоставеност на жените и мъжете и прилагат неговите изискванията;</w:t>
      </w:r>
    </w:p>
    <w:p w:rsidR="007B3244" w:rsidRPr="004266B5" w:rsidRDefault="007B3244" w:rsidP="00C558BF">
      <w:pPr>
        <w:pStyle w:val="ListParagraph"/>
        <w:widowControl w:val="0"/>
        <w:numPr>
          <w:ilvl w:val="0"/>
          <w:numId w:val="40"/>
        </w:numPr>
        <w:tabs>
          <w:tab w:val="left" w:pos="1328"/>
        </w:tabs>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Принципът за равнопоставеност вече е утвърден в работата на местните власти като хоризонтална европейска политика при реализацията на различни европейски проекти;</w:t>
      </w:r>
    </w:p>
    <w:p w:rsidR="007B3244" w:rsidRPr="004266B5" w:rsidRDefault="007B3244" w:rsidP="00C558BF">
      <w:pPr>
        <w:pStyle w:val="ListParagraph"/>
        <w:widowControl w:val="0"/>
        <w:numPr>
          <w:ilvl w:val="0"/>
          <w:numId w:val="40"/>
        </w:numPr>
        <w:tabs>
          <w:tab w:val="left" w:pos="1328"/>
        </w:tabs>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При изпълнението на Програмата на мерките за закрила на деца с изявени дарби от държавни и общински училища се стимулират талантливи деца и от двата пола.</w:t>
      </w:r>
    </w:p>
    <w:p w:rsidR="008E4725" w:rsidRPr="004266B5" w:rsidRDefault="007B3244" w:rsidP="00C558BF">
      <w:pPr>
        <w:pStyle w:val="ListParagraph"/>
        <w:widowControl w:val="0"/>
        <w:numPr>
          <w:ilvl w:val="0"/>
          <w:numId w:val="40"/>
        </w:numPr>
        <w:tabs>
          <w:tab w:val="left" w:pos="1328"/>
        </w:tabs>
        <w:spacing w:after="0" w:line="240" w:lineRule="auto"/>
        <w:ind w:left="0"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Представители на НСОРБ участват в работата на Национален съвет по равнопоставеността на жените и мъжете към МС.</w:t>
      </w:r>
    </w:p>
    <w:p w:rsidR="00635E41" w:rsidRPr="004266B5" w:rsidRDefault="007B3244" w:rsidP="00C558BF">
      <w:pPr>
        <w:widowControl w:val="0"/>
        <w:tabs>
          <w:tab w:val="left" w:pos="1328"/>
        </w:tabs>
        <w:spacing w:after="0" w:line="240" w:lineRule="auto"/>
        <w:ind w:firstLine="851"/>
        <w:jc w:val="both"/>
        <w:rPr>
          <w:rFonts w:ascii="Times New Roman" w:eastAsia="Times New Roman" w:hAnsi="Times New Roman"/>
          <w:sz w:val="24"/>
          <w:szCs w:val="24"/>
          <w:lang w:eastAsia="bg-BG" w:bidi="bg-BG"/>
        </w:rPr>
      </w:pPr>
      <w:r w:rsidRPr="004266B5">
        <w:rPr>
          <w:rFonts w:ascii="Times New Roman" w:eastAsia="Times New Roman" w:hAnsi="Times New Roman"/>
          <w:sz w:val="24"/>
          <w:szCs w:val="24"/>
          <w:lang w:eastAsia="bg-BG" w:bidi="bg-BG"/>
        </w:rPr>
        <w:t xml:space="preserve">По  информация на НСОРБ не е налична и съответната информация за </w:t>
      </w:r>
      <w:r w:rsidRPr="004266B5">
        <w:rPr>
          <w:rFonts w:ascii="Times New Roman" w:eastAsia="Times New Roman" w:hAnsi="Times New Roman"/>
          <w:sz w:val="24"/>
          <w:szCs w:val="24"/>
          <w:lang w:eastAsia="bg-BG" w:bidi="bg-BG"/>
        </w:rPr>
        <w:lastRenderedPageBreak/>
        <w:t xml:space="preserve">извършени оценки по отношение равнопоставеността на половете при подготовката на проекти на местни нормативни актове, както и не може да бъде предоставена и систематизирана информация за реализирани временни насърчителни мерки, поради липсата на приет национален план с конкретни мерки за 2016 г. за изпълнение на Националната стратегия. Също така  няма и въведено специално изискване за диференциране на оценката на въздействието по признак пол съгласно последните промени в ЗНА, по- специално чл. 18а и чл. 186 и разпоредбите на Наредбата за обхвата и методологията за извършване на оценка на въздействието (приета с ПМС № 301 от 14 ноември 2016 г.). </w:t>
      </w:r>
    </w:p>
    <w:p w:rsidR="00D200AE" w:rsidRPr="004266B5" w:rsidRDefault="00635E41" w:rsidP="00C558BF">
      <w:pPr>
        <w:widowControl w:val="0"/>
        <w:tabs>
          <w:tab w:val="left" w:pos="1328"/>
        </w:tabs>
        <w:spacing w:after="0" w:line="240" w:lineRule="auto"/>
        <w:ind w:firstLine="851"/>
        <w:jc w:val="both"/>
        <w:rPr>
          <w:rFonts w:ascii="Times New Roman" w:hAnsi="Times New Roman"/>
          <w:sz w:val="24"/>
          <w:szCs w:val="24"/>
          <w:lang w:eastAsia="bg-BG" w:bidi="bg-BG"/>
        </w:rPr>
      </w:pPr>
      <w:r w:rsidRPr="004266B5">
        <w:rPr>
          <w:rFonts w:ascii="Times New Roman" w:hAnsi="Times New Roman"/>
          <w:sz w:val="24"/>
          <w:szCs w:val="24"/>
          <w:lang w:eastAsia="bg-BG" w:bidi="bg-BG"/>
        </w:rPr>
        <w:t xml:space="preserve">На заседание на </w:t>
      </w:r>
      <w:r w:rsidRPr="004266B5">
        <w:rPr>
          <w:rFonts w:ascii="Times New Roman" w:hAnsi="Times New Roman"/>
          <w:b/>
          <w:sz w:val="24"/>
          <w:szCs w:val="24"/>
          <w:lang w:eastAsia="bg-BG" w:bidi="bg-BG"/>
        </w:rPr>
        <w:t>Съвета за електронни медии</w:t>
      </w:r>
      <w:r w:rsidR="00D200AE" w:rsidRPr="004266B5">
        <w:rPr>
          <w:rFonts w:ascii="Times New Roman" w:hAnsi="Times New Roman"/>
          <w:b/>
          <w:sz w:val="24"/>
          <w:szCs w:val="24"/>
          <w:lang w:eastAsia="bg-BG" w:bidi="bg-BG"/>
        </w:rPr>
        <w:t xml:space="preserve"> (СЕМ)</w:t>
      </w:r>
      <w:r w:rsidRPr="004266B5">
        <w:rPr>
          <w:rFonts w:ascii="Times New Roman" w:hAnsi="Times New Roman"/>
          <w:sz w:val="24"/>
          <w:szCs w:val="24"/>
          <w:lang w:eastAsia="bg-BG" w:bidi="bg-BG"/>
        </w:rPr>
        <w:t xml:space="preserve">, проведено на 29 септември 2016 г., бе приет без възражение проектът на Националната стратегия за насърчаване на равнопоставеността на жените и мъжете 2016-2020 г, както и формулираните индикатори за проследяване на постигнатия напредък. </w:t>
      </w:r>
      <w:r w:rsidR="00D200AE" w:rsidRPr="004266B5">
        <w:rPr>
          <w:rFonts w:ascii="Times New Roman" w:hAnsi="Times New Roman"/>
          <w:sz w:val="24"/>
          <w:szCs w:val="24"/>
          <w:lang w:eastAsia="bg-BG" w:bidi="bg-BG"/>
        </w:rPr>
        <w:t xml:space="preserve">Съвета за електронни медии е отговорна институция </w:t>
      </w:r>
    </w:p>
    <w:p w:rsidR="00635E41" w:rsidRPr="004266B5" w:rsidRDefault="00D200AE" w:rsidP="00C558BF">
      <w:pPr>
        <w:widowControl w:val="0"/>
        <w:tabs>
          <w:tab w:val="left" w:pos="1328"/>
        </w:tabs>
        <w:spacing w:after="0" w:line="240" w:lineRule="auto"/>
        <w:jc w:val="both"/>
        <w:rPr>
          <w:rFonts w:ascii="Times New Roman" w:hAnsi="Times New Roman"/>
          <w:sz w:val="24"/>
          <w:szCs w:val="24"/>
          <w:lang w:eastAsia="bg-BG" w:bidi="bg-BG"/>
        </w:rPr>
      </w:pPr>
      <w:r w:rsidRPr="004266B5">
        <w:rPr>
          <w:rFonts w:ascii="Times New Roman" w:hAnsi="Times New Roman"/>
          <w:sz w:val="24"/>
          <w:szCs w:val="24"/>
          <w:lang w:eastAsia="bg-BG" w:bidi="bg-BG"/>
        </w:rPr>
        <w:t xml:space="preserve">по три дейности по </w:t>
      </w:r>
      <w:r w:rsidR="00635E41" w:rsidRPr="004266B5">
        <w:rPr>
          <w:rFonts w:ascii="Times New Roman" w:hAnsi="Times New Roman"/>
          <w:sz w:val="24"/>
          <w:szCs w:val="24"/>
          <w:lang w:eastAsia="bg-BG" w:bidi="bg-BG"/>
        </w:rPr>
        <w:t>П</w:t>
      </w:r>
      <w:r w:rsidRPr="004266B5">
        <w:rPr>
          <w:rFonts w:ascii="Times New Roman" w:hAnsi="Times New Roman"/>
          <w:sz w:val="24"/>
          <w:szCs w:val="24"/>
          <w:lang w:eastAsia="bg-BG" w:bidi="bg-BG"/>
        </w:rPr>
        <w:t>риоритетна област 5: П</w:t>
      </w:r>
      <w:r w:rsidR="00635E41" w:rsidRPr="004266B5">
        <w:rPr>
          <w:rFonts w:ascii="Times New Roman" w:hAnsi="Times New Roman"/>
          <w:sz w:val="24"/>
          <w:szCs w:val="24"/>
          <w:lang w:eastAsia="bg-BG" w:bidi="bg-BG"/>
        </w:rPr>
        <w:t>ромяна на съществуващите в обществото стереотипи по пол в различни сфери на обществения живот</w:t>
      </w:r>
      <w:r w:rsidRPr="004266B5">
        <w:rPr>
          <w:rFonts w:ascii="Times New Roman" w:hAnsi="Times New Roman"/>
          <w:sz w:val="24"/>
          <w:szCs w:val="24"/>
          <w:lang w:eastAsia="bg-BG" w:bidi="bg-BG"/>
        </w:rPr>
        <w:t>.</w:t>
      </w:r>
    </w:p>
    <w:p w:rsidR="00635E41" w:rsidRPr="004266B5" w:rsidRDefault="00D200AE" w:rsidP="00C558BF">
      <w:pPr>
        <w:widowControl w:val="0"/>
        <w:tabs>
          <w:tab w:val="left" w:pos="1328"/>
        </w:tabs>
        <w:spacing w:after="0" w:line="240" w:lineRule="auto"/>
        <w:ind w:firstLine="851"/>
        <w:jc w:val="both"/>
        <w:rPr>
          <w:rFonts w:ascii="Times New Roman" w:hAnsi="Times New Roman"/>
          <w:sz w:val="24"/>
          <w:szCs w:val="24"/>
          <w:lang w:eastAsia="bg-BG" w:bidi="bg-BG"/>
        </w:rPr>
      </w:pPr>
      <w:r w:rsidRPr="004266B5">
        <w:rPr>
          <w:rFonts w:ascii="Times New Roman" w:hAnsi="Times New Roman"/>
          <w:sz w:val="24"/>
          <w:szCs w:val="24"/>
          <w:lang w:eastAsia="bg-BG" w:bidi="bg-BG"/>
        </w:rPr>
        <w:t>През 2016 г. СЕМ е извършил</w:t>
      </w:r>
      <w:r w:rsidR="00635E41" w:rsidRPr="004266B5">
        <w:rPr>
          <w:rFonts w:ascii="Times New Roman" w:hAnsi="Times New Roman"/>
          <w:sz w:val="24"/>
          <w:szCs w:val="24"/>
          <w:lang w:eastAsia="bg-BG" w:bidi="bg-BG"/>
        </w:rPr>
        <w:t xml:space="preserve"> мониторинг на програмите Хоби лов и 24 </w:t>
      </w:r>
      <w:r w:rsidR="00635E41" w:rsidRPr="004266B5">
        <w:rPr>
          <w:rFonts w:ascii="Times New Roman" w:hAnsi="Times New Roman"/>
          <w:sz w:val="24"/>
          <w:szCs w:val="24"/>
          <w:lang w:val="en-US" w:bidi="en-US"/>
        </w:rPr>
        <w:t xml:space="preserve">KITCHEN </w:t>
      </w:r>
      <w:r w:rsidR="00635E41" w:rsidRPr="004266B5">
        <w:rPr>
          <w:rFonts w:ascii="Times New Roman" w:hAnsi="Times New Roman"/>
          <w:sz w:val="24"/>
          <w:szCs w:val="24"/>
          <w:lang w:eastAsia="bg-BG" w:bidi="bg-BG"/>
        </w:rPr>
        <w:t>във връзка с предвидените в Националната стратегия за насърчаване на равнопоставеността на жените и мъжете 2016 - 2020 г. действия с отговорна институция СЕМ.</w:t>
      </w:r>
      <w:r w:rsidR="00DD78D4" w:rsidRPr="004266B5">
        <w:rPr>
          <w:rFonts w:ascii="Times New Roman" w:hAnsi="Times New Roman"/>
          <w:sz w:val="24"/>
          <w:szCs w:val="24"/>
          <w:lang w:eastAsia="bg-BG" w:bidi="bg-BG"/>
        </w:rPr>
        <w:t xml:space="preserve"> </w:t>
      </w:r>
      <w:r w:rsidR="00635E41" w:rsidRPr="004266B5">
        <w:rPr>
          <w:rFonts w:ascii="Times New Roman" w:hAnsi="Times New Roman"/>
          <w:sz w:val="24"/>
          <w:szCs w:val="24"/>
          <w:lang w:eastAsia="bg-BG" w:bidi="bg-BG"/>
        </w:rPr>
        <w:t>Анализът на установените екранни факти очерта изводите, че:</w:t>
      </w:r>
    </w:p>
    <w:p w:rsidR="00DD78D4"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Style w:val="Bodytext2Italic"/>
          <w:rFonts w:ascii="Times New Roman" w:hAnsi="Times New Roman" w:cs="Times New Roman"/>
          <w:i w:val="0"/>
          <w:color w:val="auto"/>
          <w:sz w:val="24"/>
          <w:szCs w:val="24"/>
        </w:rPr>
        <w:t xml:space="preserve">Програма 24 </w:t>
      </w:r>
      <w:r w:rsidRPr="004266B5">
        <w:rPr>
          <w:rStyle w:val="Bodytext2Italic"/>
          <w:rFonts w:ascii="Times New Roman" w:hAnsi="Times New Roman" w:cs="Times New Roman"/>
          <w:i w:val="0"/>
          <w:color w:val="auto"/>
          <w:sz w:val="24"/>
          <w:szCs w:val="24"/>
          <w:lang w:val="en-US" w:bidi="en-US"/>
        </w:rPr>
        <w:t>KITCHEN</w:t>
      </w:r>
      <w:r w:rsidRPr="004266B5">
        <w:rPr>
          <w:rFonts w:ascii="Times New Roman" w:hAnsi="Times New Roman" w:cs="Times New Roman"/>
          <w:sz w:val="24"/>
          <w:szCs w:val="24"/>
          <w:lang w:val="en-US" w:bidi="en-US"/>
        </w:rPr>
        <w:t xml:space="preserve"> </w:t>
      </w:r>
      <w:r w:rsidRPr="004266B5">
        <w:rPr>
          <w:rFonts w:ascii="Times New Roman" w:hAnsi="Times New Roman" w:cs="Times New Roman"/>
          <w:sz w:val="24"/>
          <w:szCs w:val="24"/>
          <w:lang w:eastAsia="bg-BG" w:bidi="bg-BG"/>
        </w:rPr>
        <w:t>на доставчика на медийни услуги "Фокс Нетуъркс Груп България" ЕООД е със специализиран, развлекателен профил.</w:t>
      </w:r>
      <w:r w:rsidR="00D200AE" w:rsidRPr="004266B5">
        <w:rPr>
          <w:rFonts w:ascii="Times New Roman" w:hAnsi="Times New Roman" w:cs="Times New Roman"/>
          <w:sz w:val="24"/>
          <w:szCs w:val="24"/>
        </w:rPr>
        <w:t xml:space="preserve"> </w:t>
      </w:r>
      <w:r w:rsidRPr="004266B5">
        <w:rPr>
          <w:rFonts w:ascii="Times New Roman" w:hAnsi="Times New Roman" w:cs="Times New Roman"/>
          <w:sz w:val="24"/>
          <w:szCs w:val="24"/>
          <w:lang w:eastAsia="bg-BG" w:bidi="bg-BG"/>
        </w:rPr>
        <w:t>Без да е търсен като конкретен ефект, в програмата се наблюдава относително балансирано участие на мъже и жени — като водещи или като гостуващи събеседници в предаванията.</w:t>
      </w:r>
      <w:bookmarkStart w:id="1" w:name="bookmark6"/>
    </w:p>
    <w:p w:rsidR="00DD78D4" w:rsidRPr="004266B5" w:rsidRDefault="00DD78D4"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През 2016 г. Съвета за електронни медии е  осъществил</w:t>
      </w:r>
      <w:r w:rsidRPr="004266B5">
        <w:rPr>
          <w:rFonts w:ascii="Times New Roman" w:hAnsi="Times New Roman" w:cs="Times New Roman"/>
          <w:b/>
          <w:sz w:val="24"/>
          <w:szCs w:val="24"/>
          <w:lang w:eastAsia="bg-BG" w:bidi="bg-BG"/>
        </w:rPr>
        <w:t xml:space="preserve"> </w:t>
      </w:r>
      <w:r w:rsidR="00635E41" w:rsidRPr="004266B5">
        <w:rPr>
          <w:rFonts w:ascii="Times New Roman" w:hAnsi="Times New Roman" w:cs="Times New Roman"/>
          <w:b/>
          <w:sz w:val="24"/>
          <w:szCs w:val="24"/>
          <w:lang w:eastAsia="bg-BG" w:bidi="bg-BG"/>
        </w:rPr>
        <w:t>Анализ на съотношението мъже - жени в Управителните тела на д</w:t>
      </w:r>
      <w:r w:rsidRPr="004266B5">
        <w:rPr>
          <w:rFonts w:ascii="Times New Roman" w:hAnsi="Times New Roman" w:cs="Times New Roman"/>
          <w:b/>
          <w:sz w:val="24"/>
          <w:szCs w:val="24"/>
          <w:lang w:eastAsia="bg-BG" w:bidi="bg-BG"/>
        </w:rPr>
        <w:t xml:space="preserve">оставчиците на медийни услуги </w:t>
      </w:r>
      <w:r w:rsidRPr="004266B5">
        <w:rPr>
          <w:rFonts w:ascii="Times New Roman" w:hAnsi="Times New Roman" w:cs="Times New Roman"/>
          <w:sz w:val="24"/>
          <w:szCs w:val="24"/>
          <w:lang w:eastAsia="bg-BG" w:bidi="bg-BG"/>
        </w:rPr>
        <w:t xml:space="preserve">(информацията е </w:t>
      </w:r>
      <w:r w:rsidR="00635E41" w:rsidRPr="004266B5">
        <w:rPr>
          <w:rFonts w:ascii="Times New Roman" w:hAnsi="Times New Roman" w:cs="Times New Roman"/>
          <w:sz w:val="24"/>
          <w:szCs w:val="24"/>
          <w:lang w:eastAsia="bg-BG" w:bidi="bg-BG"/>
        </w:rPr>
        <w:t>към 17.05.2016</w:t>
      </w:r>
      <w:bookmarkEnd w:id="1"/>
      <w:r w:rsidRPr="004266B5">
        <w:rPr>
          <w:rFonts w:ascii="Times New Roman" w:hAnsi="Times New Roman" w:cs="Times New Roman"/>
          <w:sz w:val="24"/>
          <w:szCs w:val="24"/>
          <w:lang w:eastAsia="bg-BG" w:bidi="bg-BG"/>
        </w:rPr>
        <w:t xml:space="preserve"> г.)</w:t>
      </w:r>
    </w:p>
    <w:p w:rsidR="00DD78D4" w:rsidRPr="004266B5" w:rsidRDefault="00635E41" w:rsidP="00C558BF">
      <w:pPr>
        <w:pStyle w:val="Bodytext20"/>
        <w:shd w:val="clear" w:color="auto" w:fill="auto"/>
        <w:spacing w:before="0" w:after="0" w:line="240" w:lineRule="auto"/>
        <w:ind w:firstLine="851"/>
        <w:rPr>
          <w:rFonts w:ascii="Times New Roman" w:hAnsi="Times New Roman" w:cs="Times New Roman"/>
          <w:b/>
          <w:sz w:val="24"/>
          <w:szCs w:val="24"/>
        </w:rPr>
      </w:pPr>
      <w:r w:rsidRPr="004266B5">
        <w:rPr>
          <w:rFonts w:ascii="Times New Roman" w:hAnsi="Times New Roman" w:cs="Times New Roman"/>
          <w:sz w:val="24"/>
          <w:szCs w:val="24"/>
          <w:lang w:eastAsia="bg-BG" w:bidi="bg-BG"/>
        </w:rPr>
        <w:t>В Закона за радиото и телевизията не е предвидено регулаторът да оказва влияние върху избора на управители, изпълнителни директори, управителни тела на</w:t>
      </w:r>
      <w:r w:rsidRPr="004266B5">
        <w:rPr>
          <w:rFonts w:ascii="Times New Roman" w:hAnsi="Times New Roman" w:cs="Times New Roman"/>
          <w:sz w:val="24"/>
          <w:szCs w:val="24"/>
        </w:rPr>
        <w:t xml:space="preserve"> </w:t>
      </w:r>
      <w:r w:rsidRPr="004266B5">
        <w:rPr>
          <w:rFonts w:ascii="Times New Roman" w:hAnsi="Times New Roman" w:cs="Times New Roman"/>
          <w:sz w:val="24"/>
          <w:szCs w:val="24"/>
          <w:lang w:eastAsia="bg-BG" w:bidi="bg-BG"/>
        </w:rPr>
        <w:t>доставчиците на медийни услуги. Изключение представлява текстът на чл. 32, ал. 1, т. 3 от ЗРТ "Съветът за електронни медии утвърждава по предложение на генералните директори членовете на управителните съвети на БНР и БНТ". В този смисъл съотношението мъже - жени в качеството им на представляващи или на членове на управителни тела на доставчици е извън волята на Съвета за електронни медии. Преобладаващата част от лицензираните и/ или регистрирани по реда на ЗРТ доставчици на медийни услуги под юрисдикцията на Р</w:t>
      </w:r>
      <w:r w:rsidR="00DD78D4" w:rsidRPr="004266B5">
        <w:rPr>
          <w:rFonts w:ascii="Times New Roman" w:hAnsi="Times New Roman" w:cs="Times New Roman"/>
          <w:sz w:val="24"/>
          <w:szCs w:val="24"/>
          <w:lang w:eastAsia="bg-BG" w:bidi="bg-BG"/>
        </w:rPr>
        <w:t xml:space="preserve">епублика </w:t>
      </w:r>
      <w:r w:rsidRPr="004266B5">
        <w:rPr>
          <w:rFonts w:ascii="Times New Roman" w:hAnsi="Times New Roman" w:cs="Times New Roman"/>
          <w:sz w:val="24"/>
          <w:szCs w:val="24"/>
          <w:lang w:eastAsia="bg-BG" w:bidi="bg-BG"/>
        </w:rPr>
        <w:t>България са търговски дружества, които сами определят политиката си на управление. Общият брой на мъжете, които участват в управлението на дружествата е 205 души, а на жените - 83.</w:t>
      </w:r>
      <w:r w:rsidR="00DD78D4" w:rsidRPr="004266B5">
        <w:rPr>
          <w:rFonts w:ascii="Times New Roman" w:hAnsi="Times New Roman" w:cs="Times New Roman"/>
          <w:b/>
          <w:sz w:val="24"/>
          <w:szCs w:val="24"/>
        </w:rPr>
        <w:t xml:space="preserve"> </w:t>
      </w:r>
      <w:r w:rsidRPr="004266B5">
        <w:rPr>
          <w:rFonts w:ascii="Times New Roman" w:hAnsi="Times New Roman" w:cs="Times New Roman"/>
          <w:sz w:val="24"/>
          <w:szCs w:val="24"/>
          <w:lang w:eastAsia="bg-BG" w:bidi="bg-BG"/>
        </w:rPr>
        <w:t>Квотният принцип по пол не е предвиден и за състава на членовете на Съвета:</w:t>
      </w:r>
    </w:p>
    <w:p w:rsidR="00076395"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Чл. 24, ал. 1 от ЗРТ: "Съветът за електронни медии се състои от 5 членове, от които 3 се избират от Народното събрание и 2 се назначават от президента на</w:t>
      </w:r>
      <w:r w:rsidR="00DD78D4" w:rsidRPr="004266B5">
        <w:rPr>
          <w:rFonts w:ascii="Times New Roman" w:hAnsi="Times New Roman" w:cs="Times New Roman"/>
          <w:sz w:val="24"/>
          <w:szCs w:val="24"/>
          <w:lang w:eastAsia="bg-BG" w:bidi="bg-BG"/>
        </w:rPr>
        <w:t xml:space="preserve"> Републиката</w:t>
      </w:r>
      <w:r w:rsidRPr="004266B5">
        <w:rPr>
          <w:rFonts w:ascii="Times New Roman" w:hAnsi="Times New Roman" w:cs="Times New Roman"/>
          <w:sz w:val="24"/>
          <w:szCs w:val="24"/>
          <w:lang w:eastAsia="bg-BG" w:bidi="bg-BG"/>
        </w:rPr>
        <w:t>"</w:t>
      </w:r>
      <w:r w:rsidR="00DD78D4" w:rsidRPr="004266B5">
        <w:rPr>
          <w:rFonts w:ascii="Times New Roman" w:hAnsi="Times New Roman" w:cs="Times New Roman"/>
          <w:sz w:val="24"/>
          <w:szCs w:val="24"/>
          <w:lang w:eastAsia="bg-BG" w:bidi="bg-BG"/>
        </w:rPr>
        <w:t>. Към 01.02.</w:t>
      </w:r>
      <w:r w:rsidRPr="004266B5">
        <w:rPr>
          <w:rFonts w:ascii="Times New Roman" w:hAnsi="Times New Roman" w:cs="Times New Roman"/>
          <w:sz w:val="24"/>
          <w:szCs w:val="24"/>
          <w:lang w:eastAsia="bg-BG" w:bidi="bg-BG"/>
        </w:rPr>
        <w:t>2017 г. съотношението на жените спрямо мъжете в регулатора е 4:1 в полза на жените.</w:t>
      </w:r>
    </w:p>
    <w:p w:rsidR="00076395" w:rsidRPr="004266B5" w:rsidRDefault="00076395"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През отчетния период Съвета за електронни медии е осъществил и ф</w:t>
      </w:r>
      <w:r w:rsidR="00635E41" w:rsidRPr="004266B5">
        <w:rPr>
          <w:rFonts w:ascii="Times New Roman" w:hAnsi="Times New Roman" w:cs="Times New Roman"/>
          <w:sz w:val="24"/>
          <w:szCs w:val="24"/>
          <w:lang w:eastAsia="bg-BG" w:bidi="bg-BG"/>
        </w:rPr>
        <w:t>окусирано наблюдение на новинарски емисии в програми на доставчици на медийни услуги и темата за насилието и агресията в тях, в т.ч и насилието върху жени в програмите: БНТ 1, Б ТВ, Нова Телевизия, Телевизия Европа, СКАТ, АЛФА ТВ.</w:t>
      </w:r>
    </w:p>
    <w:p w:rsidR="00076395"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 xml:space="preserve">Цел на мониторинга е да се установи съответствие на аудио-визуалното съдържание на излъчените обекти, третиращи насилието, към: </w:t>
      </w:r>
    </w:p>
    <w:p w:rsidR="00076395"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 xml:space="preserve">1. Принципите от чл. 10, ал. 1, т. 4 и т. 5 от ЗРТ- "защита на личната </w:t>
      </w:r>
      <w:r w:rsidRPr="004266B5">
        <w:rPr>
          <w:rFonts w:ascii="Times New Roman" w:hAnsi="Times New Roman" w:cs="Times New Roman"/>
          <w:sz w:val="24"/>
          <w:szCs w:val="24"/>
          <w:lang w:eastAsia="bg-BG" w:bidi="bg-BG"/>
        </w:rPr>
        <w:lastRenderedPageBreak/>
        <w:t>неприкосновеност на гражданите" и „недопускане на предавания, които възхваляват или он</w:t>
      </w:r>
      <w:r w:rsidR="00076395" w:rsidRPr="004266B5">
        <w:rPr>
          <w:rFonts w:ascii="Times New Roman" w:hAnsi="Times New Roman" w:cs="Times New Roman"/>
          <w:sz w:val="24"/>
          <w:szCs w:val="24"/>
          <w:lang w:eastAsia="bg-BG" w:bidi="bg-BG"/>
        </w:rPr>
        <w:t>евиняват жестокост или насилие"</w:t>
      </w:r>
      <w:r w:rsidRPr="004266B5">
        <w:rPr>
          <w:rFonts w:ascii="Times New Roman" w:hAnsi="Times New Roman" w:cs="Times New Roman"/>
          <w:sz w:val="24"/>
          <w:szCs w:val="24"/>
          <w:lang w:eastAsia="bg-BG" w:bidi="bg-BG"/>
        </w:rPr>
        <w:t xml:space="preserve">. </w:t>
      </w:r>
    </w:p>
    <w:p w:rsidR="00076395"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 xml:space="preserve">2. Разпоредбата на чл. 8, ал. 1от ЗРТ: "Медийните услуги не трябва да подбуждат към ненавист, основана на ...пол". </w:t>
      </w:r>
    </w:p>
    <w:p w:rsidR="00D417E8"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3. Наблюдението е и във връзка с</w:t>
      </w:r>
      <w:r w:rsidR="00076395" w:rsidRPr="004266B5">
        <w:rPr>
          <w:rFonts w:ascii="Times New Roman" w:hAnsi="Times New Roman" w:cs="Times New Roman"/>
          <w:sz w:val="24"/>
          <w:szCs w:val="24"/>
          <w:lang w:eastAsia="bg-BG" w:bidi="bg-BG"/>
        </w:rPr>
        <w:t xml:space="preserve"> изпълнението на </w:t>
      </w:r>
      <w:r w:rsidRPr="004266B5">
        <w:rPr>
          <w:rFonts w:ascii="Times New Roman" w:hAnsi="Times New Roman" w:cs="Times New Roman"/>
          <w:sz w:val="24"/>
          <w:szCs w:val="24"/>
          <w:lang w:eastAsia="bg-BG" w:bidi="bg-BG"/>
        </w:rPr>
        <w:t xml:space="preserve"> </w:t>
      </w:r>
      <w:r w:rsidR="00076395" w:rsidRPr="004266B5">
        <w:rPr>
          <w:rFonts w:ascii="Times New Roman" w:hAnsi="Times New Roman" w:cs="Times New Roman"/>
          <w:sz w:val="24"/>
          <w:szCs w:val="24"/>
          <w:lang w:eastAsia="bg-BG" w:bidi="bg-BG"/>
        </w:rPr>
        <w:t xml:space="preserve">приоритетна област 4: „Борба с насилието, основано на пола и защита и подкрепа за жертвите" от </w:t>
      </w:r>
      <w:r w:rsidRPr="004266B5">
        <w:rPr>
          <w:rFonts w:ascii="Times New Roman" w:hAnsi="Times New Roman" w:cs="Times New Roman"/>
          <w:sz w:val="24"/>
          <w:szCs w:val="24"/>
          <w:lang w:eastAsia="bg-BG" w:bidi="bg-BG"/>
        </w:rPr>
        <w:t>Националната стратегия за насърчаване на равнопоставеността на жените и мъжете за 2016 -</w:t>
      </w:r>
      <w:r w:rsidR="00076395" w:rsidRPr="004266B5">
        <w:rPr>
          <w:rFonts w:ascii="Times New Roman" w:hAnsi="Times New Roman" w:cs="Times New Roman"/>
          <w:sz w:val="24"/>
          <w:szCs w:val="24"/>
          <w:lang w:eastAsia="bg-BG" w:bidi="bg-BG"/>
        </w:rPr>
        <w:t xml:space="preserve"> 2020 г. </w:t>
      </w:r>
    </w:p>
    <w:p w:rsidR="004B621F" w:rsidRPr="004266B5" w:rsidRDefault="00635E41"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Доколкото насилието е акцентирано и се възприема главно чрез образ, в обхвата на наблюдението не са включени радиопрограми.</w:t>
      </w:r>
      <w:r w:rsidR="00D417E8" w:rsidRPr="004266B5">
        <w:rPr>
          <w:rFonts w:ascii="Times New Roman" w:hAnsi="Times New Roman" w:cs="Times New Roman"/>
          <w:sz w:val="24"/>
          <w:szCs w:val="24"/>
          <w:lang w:eastAsia="bg-BG" w:bidi="bg-BG"/>
        </w:rPr>
        <w:t xml:space="preserve"> </w:t>
      </w:r>
      <w:r w:rsidRPr="004266B5">
        <w:rPr>
          <w:rFonts w:ascii="Times New Roman" w:hAnsi="Times New Roman" w:cs="Times New Roman"/>
          <w:sz w:val="24"/>
          <w:szCs w:val="24"/>
          <w:lang w:eastAsia="bg-BG" w:bidi="bg-BG"/>
        </w:rPr>
        <w:t>Обхват на фокусирания мониторинг: централните новинарски емисии на програмите БНТ 1, Б ТВ, Нова телевизия, Телевизия Европа, СКАТ, АЛФА ТВ, излъчени в периода 22.02.2016 г. -15.03.2016 г. Предварително зададени параметри за наблюдението са наличието на теми в новинарските емисии, свързани с насил</w:t>
      </w:r>
      <w:r w:rsidR="00D417E8" w:rsidRPr="004266B5">
        <w:rPr>
          <w:rFonts w:ascii="Times New Roman" w:hAnsi="Times New Roman" w:cs="Times New Roman"/>
          <w:sz w:val="24"/>
          <w:szCs w:val="24"/>
          <w:lang w:eastAsia="bg-BG" w:bidi="bg-BG"/>
        </w:rPr>
        <w:t xml:space="preserve">ие, в това число и върху жени, </w:t>
      </w:r>
      <w:r w:rsidRPr="004266B5">
        <w:rPr>
          <w:rFonts w:ascii="Times New Roman" w:hAnsi="Times New Roman" w:cs="Times New Roman"/>
          <w:sz w:val="24"/>
          <w:szCs w:val="24"/>
          <w:lang w:eastAsia="bg-BG" w:bidi="bg-BG"/>
        </w:rPr>
        <w:t>в различните му аспекти (психологически и физически); позициониране на обектите в новините, третиращи агресията срещу жени, вкл. срещу двата пола, както и да се установи дали се наблюдава различие в отразяването на темата в мониторираните програми.</w:t>
      </w:r>
      <w:r w:rsidR="004B621F" w:rsidRPr="004266B5">
        <w:rPr>
          <w:rFonts w:ascii="Times New Roman" w:hAnsi="Times New Roman" w:cs="Times New Roman"/>
          <w:sz w:val="24"/>
          <w:szCs w:val="24"/>
          <w:lang w:eastAsia="bg-BG" w:bidi="bg-BG"/>
        </w:rPr>
        <w:t xml:space="preserve"> </w:t>
      </w:r>
      <w:r w:rsidRPr="004266B5">
        <w:rPr>
          <w:rFonts w:ascii="Times New Roman" w:hAnsi="Times New Roman" w:cs="Times New Roman"/>
          <w:sz w:val="24"/>
          <w:szCs w:val="24"/>
          <w:lang w:eastAsia="bg-BG" w:bidi="bg-BG"/>
        </w:rPr>
        <w:t xml:space="preserve">Анализът на установените екранни </w:t>
      </w:r>
      <w:r w:rsidR="004B621F" w:rsidRPr="004266B5">
        <w:rPr>
          <w:rFonts w:ascii="Times New Roman" w:hAnsi="Times New Roman" w:cs="Times New Roman"/>
          <w:sz w:val="24"/>
          <w:szCs w:val="24"/>
          <w:lang w:eastAsia="bg-BG" w:bidi="bg-BG"/>
        </w:rPr>
        <w:t>факти оформи следните изводи</w:t>
      </w:r>
      <w:r w:rsidRPr="004266B5">
        <w:rPr>
          <w:rFonts w:ascii="Times New Roman" w:hAnsi="Times New Roman" w:cs="Times New Roman"/>
          <w:sz w:val="24"/>
          <w:szCs w:val="24"/>
          <w:lang w:eastAsia="bg-BG" w:bidi="bg-BG"/>
        </w:rPr>
        <w:t>:</w:t>
      </w:r>
      <w:r w:rsidR="004B621F" w:rsidRPr="004266B5">
        <w:rPr>
          <w:rFonts w:ascii="Times New Roman" w:hAnsi="Times New Roman" w:cs="Times New Roman"/>
          <w:sz w:val="24"/>
          <w:szCs w:val="24"/>
          <w:lang w:eastAsia="bg-BG" w:bidi="bg-BG"/>
        </w:rPr>
        <w:t xml:space="preserve"> </w:t>
      </w:r>
      <w:r w:rsidRPr="004266B5">
        <w:rPr>
          <w:rFonts w:ascii="Times New Roman" w:hAnsi="Times New Roman" w:cs="Times New Roman"/>
          <w:sz w:val="24"/>
          <w:szCs w:val="24"/>
        </w:rPr>
        <w:t>Насилието в новинарските емисии заема г</w:t>
      </w:r>
      <w:r w:rsidR="004B621F" w:rsidRPr="004266B5">
        <w:rPr>
          <w:rFonts w:ascii="Times New Roman" w:hAnsi="Times New Roman" w:cs="Times New Roman"/>
          <w:sz w:val="24"/>
          <w:szCs w:val="24"/>
        </w:rPr>
        <w:t xml:space="preserve">оляма част от времетраенето им, </w:t>
      </w:r>
      <w:r w:rsidRPr="004266B5">
        <w:rPr>
          <w:rFonts w:ascii="Times New Roman" w:hAnsi="Times New Roman" w:cs="Times New Roman"/>
          <w:sz w:val="24"/>
          <w:szCs w:val="24"/>
        </w:rPr>
        <w:t>което в отделни дни достига до една трета от общата им продължителност.</w:t>
      </w:r>
      <w:r w:rsidR="004B621F" w:rsidRPr="004266B5">
        <w:rPr>
          <w:rFonts w:ascii="Times New Roman" w:hAnsi="Times New Roman" w:cs="Times New Roman"/>
          <w:sz w:val="24"/>
          <w:szCs w:val="24"/>
          <w:lang w:eastAsia="bg-BG" w:bidi="bg-BG"/>
        </w:rPr>
        <w:t xml:space="preserve"> Репортажите и емисиите, свързани с насилие над жени, което беше и основната цел на наблюдението, са сравнително малко на брой.</w:t>
      </w:r>
      <w:r w:rsidR="004B621F" w:rsidRPr="004266B5">
        <w:rPr>
          <w:rFonts w:ascii="Times New Roman" w:hAnsi="Times New Roman" w:cs="Times New Roman"/>
          <w:sz w:val="24"/>
          <w:szCs w:val="24"/>
        </w:rPr>
        <w:t xml:space="preserve"> </w:t>
      </w:r>
      <w:r w:rsidR="004B621F" w:rsidRPr="004266B5">
        <w:rPr>
          <w:rFonts w:ascii="Times New Roman" w:hAnsi="Times New Roman" w:cs="Times New Roman"/>
          <w:sz w:val="24"/>
          <w:szCs w:val="24"/>
          <w:lang w:eastAsia="bg-BG" w:bidi="bg-BG"/>
        </w:rPr>
        <w:t>Наблюдението установи:</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Кампания "Не на насилието срещу жени" - "Извърви километър в нейните обувки" (13.03.2016 г,). Извън новинарските емисии, в БНТ 1 са включени оригинални клипове в два варианта - с мъже журналисти и с жени от различни професии:</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12.03.2016 г., 18 ч. - журналисти от БНТ, съпричастни с насилието над жени.</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Клип с участието на 6 жени от различни професии, представители на Български Червен кръст, на Фондация "Анимус" - БНТ 1, 28.02.2016 г., 11:24 ч.</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"Аз се изправям срещу насилието над жени, защото никой не заслужава болката.""Изправям се, защото всеки човек има право на щастие. Изправям се до теб." "Изправям се срещу кошмара на жертвите. Срещу болката и страха.""Аз се изправям, защото обичта между хората е над всичко." "А аз - защото децата имат нужда от щастливи майки ""Изправям се, за да не Ви е страх." В последния кадър шестте жени са изправени с вдигнати нагоре показалци.</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Инициативата е на Фондация Общество за справедливост, БНТ 1, Театър 199.</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rPr>
      </w:pPr>
      <w:r w:rsidRPr="004266B5">
        <w:rPr>
          <w:rFonts w:ascii="Times New Roman" w:hAnsi="Times New Roman" w:cs="Times New Roman"/>
          <w:sz w:val="24"/>
          <w:szCs w:val="24"/>
          <w:lang w:eastAsia="bg-BG" w:bidi="bg-BG"/>
        </w:rPr>
        <w:t>На 29.02.2016 г. в емисията "По света и у нас" е включен репортаж "Жени в сливенския затвор извършват отново престъпления, за да се върнат там."</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Темата "Равнопоставеност между жените и мъжете" е по- слабо застъпена в новините на БНТ 1, Б ТВ, Нова телевизия, Телевизия Европа, СКАТ и АЛФА ТВ: БНТ 1. В програмите са включени материали, съдържащи данни за разликата в заплащането на труда между мъжете и жените, включително случаи на дискриминация на жени по признак възраст; анкета сред жени, чувстват ли се равнопоставени.</w:t>
      </w:r>
      <w:bookmarkStart w:id="2" w:name="bookmark7"/>
    </w:p>
    <w:p w:rsidR="004B621F" w:rsidRPr="004266B5" w:rsidRDefault="004B621F" w:rsidP="00C558BF">
      <w:pPr>
        <w:pStyle w:val="Bodytext20"/>
        <w:shd w:val="clear" w:color="auto" w:fill="auto"/>
        <w:spacing w:before="0" w:after="0" w:line="240" w:lineRule="auto"/>
        <w:ind w:firstLine="851"/>
        <w:rPr>
          <w:rStyle w:val="Bodytext70"/>
          <w:rFonts w:ascii="Times New Roman" w:hAnsi="Times New Roman" w:cs="Times New Roman"/>
          <w:b w:val="0"/>
          <w:color w:val="auto"/>
          <w:sz w:val="24"/>
          <w:szCs w:val="24"/>
          <w:u w:val="none"/>
        </w:rPr>
      </w:pPr>
      <w:r w:rsidRPr="004266B5">
        <w:rPr>
          <w:rFonts w:ascii="Times New Roman" w:hAnsi="Times New Roman" w:cs="Times New Roman"/>
          <w:sz w:val="24"/>
          <w:szCs w:val="24"/>
          <w:lang w:eastAsia="bg-BG" w:bidi="bg-BG"/>
        </w:rPr>
        <w:t>По отношение на Наблюдението по сигнали на граждани</w:t>
      </w:r>
      <w:bookmarkEnd w:id="2"/>
      <w:r w:rsidRPr="004266B5">
        <w:rPr>
          <w:rFonts w:ascii="Times New Roman" w:hAnsi="Times New Roman" w:cs="Times New Roman"/>
          <w:sz w:val="24"/>
          <w:szCs w:val="24"/>
          <w:lang w:eastAsia="bg-BG" w:bidi="bg-BG"/>
        </w:rPr>
        <w:t xml:space="preserve"> п</w:t>
      </w:r>
      <w:r w:rsidRPr="004266B5">
        <w:rPr>
          <w:rStyle w:val="Bodytext70"/>
          <w:rFonts w:ascii="Times New Roman" w:hAnsi="Times New Roman" w:cs="Times New Roman"/>
          <w:b w:val="0"/>
          <w:color w:val="auto"/>
          <w:sz w:val="24"/>
          <w:szCs w:val="24"/>
          <w:u w:val="none"/>
        </w:rPr>
        <w:t>рез 2016г. СЕМ е сезирал Националния съвет за саморегулация (НСС) във връзка с редица сигнали на зрители.</w:t>
      </w:r>
    </w:p>
    <w:p w:rsidR="004B621F" w:rsidRPr="004266B5" w:rsidRDefault="004B621F" w:rsidP="00C558BF">
      <w:pPr>
        <w:pStyle w:val="Bodytext20"/>
        <w:shd w:val="clear" w:color="auto" w:fill="auto"/>
        <w:spacing w:before="0" w:after="0" w:line="240" w:lineRule="auto"/>
        <w:ind w:firstLine="851"/>
        <w:rPr>
          <w:rFonts w:ascii="Times New Roman" w:eastAsia="Calibri" w:hAnsi="Times New Roman" w:cs="Times New Roman"/>
          <w:bCs/>
          <w:sz w:val="24"/>
          <w:szCs w:val="24"/>
          <w:lang w:eastAsia="bg-BG" w:bidi="bg-BG"/>
        </w:rPr>
      </w:pPr>
      <w:r w:rsidRPr="004266B5">
        <w:rPr>
          <w:rFonts w:ascii="Times New Roman" w:hAnsi="Times New Roman" w:cs="Times New Roman"/>
          <w:sz w:val="24"/>
          <w:szCs w:val="24"/>
          <w:lang w:eastAsia="bg-BG" w:bidi="bg-BG"/>
        </w:rPr>
        <w:t xml:space="preserve">Пряко свързана с темата е разпространяваната през 2016 г. реклама на </w:t>
      </w:r>
      <w:r w:rsidRPr="004266B5">
        <w:rPr>
          <w:rFonts w:ascii="Times New Roman" w:hAnsi="Times New Roman" w:cs="Times New Roman"/>
          <w:sz w:val="24"/>
          <w:szCs w:val="24"/>
          <w:lang w:val="en-US" w:bidi="en-US"/>
        </w:rPr>
        <w:t xml:space="preserve">Auto.bg </w:t>
      </w:r>
      <w:r w:rsidRPr="004266B5">
        <w:rPr>
          <w:rFonts w:ascii="Times New Roman" w:hAnsi="Times New Roman" w:cs="Times New Roman"/>
          <w:sz w:val="24"/>
          <w:szCs w:val="24"/>
          <w:lang w:eastAsia="bg-BG" w:bidi="bg-BG"/>
        </w:rPr>
        <w:t xml:space="preserve">Рекламният клип, в който на фона на кадър с изписан уеб адрес на АутоБГ, се чува женски глас, стенещ от удоволствие ..., мъжки глас казва: "Ауто БеГе аутомобилната страст". Етичната комисия е на мнение, че процесната търговска комуникация е в нарушение на Националните етични правила за реклама и търговска комуникация в </w:t>
      </w:r>
      <w:r w:rsidRPr="004266B5">
        <w:rPr>
          <w:rFonts w:ascii="Times New Roman" w:hAnsi="Times New Roman" w:cs="Times New Roman"/>
          <w:sz w:val="24"/>
          <w:szCs w:val="24"/>
          <w:lang w:eastAsia="bg-BG" w:bidi="bg-BG"/>
        </w:rPr>
        <w:lastRenderedPageBreak/>
        <w:t>Република България.</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rPr>
        <w:t>Излъчваната реклама на</w:t>
      </w:r>
      <w:r w:rsidRPr="004266B5">
        <w:rPr>
          <w:rFonts w:ascii="Times New Roman" w:hAnsi="Times New Roman" w:cs="Times New Roman"/>
          <w:sz w:val="24"/>
          <w:szCs w:val="24"/>
          <w:lang w:eastAsia="bg-BG" w:bidi="bg-BG"/>
        </w:rPr>
        <w:t xml:space="preserve"> </w:t>
      </w:r>
      <w:r w:rsidRPr="004266B5">
        <w:rPr>
          <w:rFonts w:ascii="Times New Roman" w:hAnsi="Times New Roman" w:cs="Times New Roman"/>
          <w:sz w:val="24"/>
          <w:szCs w:val="24"/>
          <w:lang w:val="en-US" w:bidi="en-US"/>
        </w:rPr>
        <w:t xml:space="preserve">«Jumbo Home», </w:t>
      </w:r>
      <w:r w:rsidRPr="004266B5">
        <w:rPr>
          <w:rFonts w:ascii="Times New Roman" w:hAnsi="Times New Roman" w:cs="Times New Roman"/>
          <w:sz w:val="24"/>
          <w:szCs w:val="24"/>
          <w:lang w:eastAsia="bg-BG" w:bidi="bg-BG"/>
        </w:rPr>
        <w:t>която жалбоподателят смята за неподходяща за излъчване преди 23 ч., тъй като показва „група жени с различна степен на разголеност", Етичната комисия преценява, че не е в нарушение на Националните етични правила за реклама и търговска комуникация в Република България.</w:t>
      </w:r>
    </w:p>
    <w:p w:rsidR="004B621F" w:rsidRPr="004266B5" w:rsidRDefault="004B621F" w:rsidP="00C558BF">
      <w:pPr>
        <w:pStyle w:val="Bodytext20"/>
        <w:shd w:val="clear" w:color="auto" w:fill="auto"/>
        <w:spacing w:before="0" w:after="0" w:line="240" w:lineRule="auto"/>
        <w:ind w:firstLine="851"/>
        <w:rPr>
          <w:rFonts w:ascii="Times New Roman" w:hAnsi="Times New Roman" w:cs="Times New Roman"/>
          <w:sz w:val="24"/>
          <w:szCs w:val="24"/>
          <w:lang w:eastAsia="bg-BG" w:bidi="bg-BG"/>
        </w:rPr>
      </w:pPr>
      <w:r w:rsidRPr="004266B5">
        <w:rPr>
          <w:rFonts w:ascii="Times New Roman" w:hAnsi="Times New Roman" w:cs="Times New Roman"/>
          <w:sz w:val="24"/>
          <w:szCs w:val="24"/>
          <w:lang w:eastAsia="bg-BG" w:bidi="bg-BG"/>
        </w:rPr>
        <w:t>През втората половина на 2016 г. беше проведен специализиран мониторинг върху дейността на доставчиците на медийни услуги по време на предизборната кампания за президент и вицепрезидент на Република</w:t>
      </w:r>
      <w:bookmarkStart w:id="3" w:name="bookmark8"/>
      <w:r w:rsidRPr="004266B5">
        <w:rPr>
          <w:rFonts w:ascii="Times New Roman" w:hAnsi="Times New Roman" w:cs="Times New Roman"/>
          <w:sz w:val="24"/>
          <w:szCs w:val="24"/>
          <w:lang w:eastAsia="bg-BG" w:bidi="bg-BG"/>
        </w:rPr>
        <w:t xml:space="preserve"> България и информационно-разяснителната кампания за национален референдум.</w:t>
      </w:r>
      <w:bookmarkEnd w:id="3"/>
    </w:p>
    <w:p w:rsidR="004B621F" w:rsidRPr="004266B5" w:rsidRDefault="004B621F" w:rsidP="00C558BF">
      <w:pPr>
        <w:pStyle w:val="Bodytext20"/>
        <w:shd w:val="clear" w:color="auto" w:fill="auto"/>
        <w:spacing w:before="0" w:after="0" w:line="240" w:lineRule="auto"/>
        <w:ind w:firstLine="851"/>
        <w:rPr>
          <w:rFonts w:ascii="Times New Roman" w:eastAsia="Calibri" w:hAnsi="Times New Roman" w:cs="Times New Roman"/>
          <w:bCs/>
          <w:sz w:val="24"/>
          <w:szCs w:val="24"/>
          <w:lang w:eastAsia="bg-BG" w:bidi="bg-BG"/>
        </w:rPr>
      </w:pPr>
      <w:r w:rsidRPr="004266B5">
        <w:rPr>
          <w:rFonts w:ascii="Times New Roman" w:hAnsi="Times New Roman" w:cs="Times New Roman"/>
          <w:sz w:val="24"/>
          <w:szCs w:val="24"/>
          <w:lang w:eastAsia="bg-BG" w:bidi="bg-BG"/>
        </w:rPr>
        <w:t>Установено беше, че доставчиците на медийни услуги се придържат към разпоредбите на Изборния кодекс и Закона за радиото и телевизия. При прегледа на аудио-визуалното съдържание по време на предизборната кампания не са установени случаи на дискриминационно отношение към жени.</w:t>
      </w:r>
    </w:p>
    <w:p w:rsidR="005E5B86" w:rsidRPr="004266B5" w:rsidRDefault="00E1151E" w:rsidP="00C558BF">
      <w:pPr>
        <w:widowControl w:val="0"/>
        <w:tabs>
          <w:tab w:val="left" w:pos="1652"/>
        </w:tabs>
        <w:spacing w:after="0" w:line="240" w:lineRule="auto"/>
        <w:ind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 xml:space="preserve">Освен това и с </w:t>
      </w:r>
      <w:r w:rsidR="00D90EB3" w:rsidRPr="004266B5">
        <w:rPr>
          <w:rFonts w:ascii="Times New Roman" w:eastAsia="Tahoma" w:hAnsi="Times New Roman"/>
          <w:sz w:val="24"/>
          <w:szCs w:val="24"/>
          <w:lang w:eastAsia="bg-BG" w:bidi="bg-BG"/>
        </w:rPr>
        <w:t xml:space="preserve">оглед изпълнението на приоритет 5 от Националната стратегия за </w:t>
      </w:r>
      <w:r w:rsidRPr="004266B5">
        <w:rPr>
          <w:rFonts w:ascii="Times New Roman" w:eastAsia="Tahoma" w:hAnsi="Times New Roman"/>
          <w:sz w:val="24"/>
          <w:szCs w:val="24"/>
          <w:lang w:eastAsia="bg-BG" w:bidi="bg-BG"/>
        </w:rPr>
        <w:t xml:space="preserve"> </w:t>
      </w:r>
      <w:r w:rsidR="005E5B86" w:rsidRPr="004266B5">
        <w:rPr>
          <w:rFonts w:ascii="Times New Roman" w:eastAsia="Tahoma" w:hAnsi="Times New Roman"/>
          <w:sz w:val="24"/>
          <w:szCs w:val="24"/>
          <w:lang w:eastAsia="bg-BG" w:bidi="bg-BG"/>
        </w:rPr>
        <w:t xml:space="preserve">насърчаване на равнопоставеността на жените и мъжете за периода 2016-2020 г. </w:t>
      </w:r>
      <w:r w:rsidRPr="004266B5">
        <w:rPr>
          <w:rFonts w:ascii="Times New Roman" w:eastAsia="Tahoma" w:hAnsi="Times New Roman"/>
          <w:sz w:val="24"/>
          <w:szCs w:val="24"/>
          <w:lang w:eastAsia="bg-BG" w:bidi="bg-BG"/>
        </w:rPr>
        <w:t xml:space="preserve">през 2016 г., Българска стопанска камара осъществи </w:t>
      </w:r>
      <w:r w:rsidR="005E5B86" w:rsidRPr="004266B5">
        <w:rPr>
          <w:rFonts w:ascii="Times New Roman" w:eastAsia="Tahoma" w:hAnsi="Times New Roman"/>
          <w:sz w:val="24"/>
          <w:szCs w:val="24"/>
          <w:lang w:eastAsia="bg-BG" w:bidi="bg-BG"/>
        </w:rPr>
        <w:t>следните дейности:</w:t>
      </w:r>
    </w:p>
    <w:p w:rsidR="005E5B86" w:rsidRPr="004266B5" w:rsidRDefault="005E5B86" w:rsidP="00C558BF">
      <w:pPr>
        <w:pStyle w:val="ListParagraph"/>
        <w:widowControl w:val="0"/>
        <w:numPr>
          <w:ilvl w:val="0"/>
          <w:numId w:val="40"/>
        </w:numPr>
        <w:tabs>
          <w:tab w:val="left" w:pos="1652"/>
        </w:tabs>
        <w:spacing w:after="0" w:line="240" w:lineRule="auto"/>
        <w:ind w:left="0"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 xml:space="preserve">Провеждане на </w:t>
      </w:r>
      <w:r w:rsidR="00E1151E" w:rsidRPr="004266B5">
        <w:rPr>
          <w:rFonts w:ascii="Times New Roman" w:eastAsia="Tahoma" w:hAnsi="Times New Roman"/>
          <w:sz w:val="24"/>
          <w:szCs w:val="24"/>
          <w:lang w:eastAsia="bg-BG" w:bidi="bg-BG"/>
        </w:rPr>
        <w:t>анкетни проучвания сред предприятията, политическите и академичните среди, други организации (вкл. НПО и синдикални организации) във връзка с въздействията от равенството между половете върху динамиката на екипа (управителния орган) и ефективността на екипа (управителния орган);</w:t>
      </w:r>
    </w:p>
    <w:p w:rsidR="00C558BF" w:rsidRDefault="00E1151E" w:rsidP="00C558BF">
      <w:pPr>
        <w:pStyle w:val="ListParagraph"/>
        <w:widowControl w:val="0"/>
        <w:numPr>
          <w:ilvl w:val="0"/>
          <w:numId w:val="40"/>
        </w:numPr>
        <w:tabs>
          <w:tab w:val="left" w:pos="1652"/>
        </w:tabs>
        <w:spacing w:after="0" w:line="240" w:lineRule="auto"/>
        <w:ind w:left="0" w:firstLine="851"/>
        <w:jc w:val="both"/>
        <w:rPr>
          <w:rFonts w:ascii="Times New Roman" w:eastAsia="Tahoma" w:hAnsi="Times New Roman"/>
          <w:sz w:val="24"/>
          <w:szCs w:val="24"/>
          <w:lang w:eastAsia="bg-BG" w:bidi="bg-BG"/>
        </w:rPr>
      </w:pPr>
      <w:r w:rsidRPr="004266B5">
        <w:rPr>
          <w:rFonts w:ascii="Times New Roman" w:eastAsia="Tahoma" w:hAnsi="Times New Roman"/>
          <w:sz w:val="24"/>
          <w:szCs w:val="24"/>
          <w:lang w:eastAsia="bg-BG" w:bidi="bg-BG"/>
        </w:rPr>
        <w:t>Извеждане на препоръки и добри практики за постигане на баланс на половете в управителни съвети и висши ръководни органи в следствие на анализ на статистическа информация, проучвания и съвместна работа с организации от страни членки на ЕС и Балканите.</w:t>
      </w:r>
    </w:p>
    <w:p w:rsidR="00C558BF" w:rsidRDefault="00C558BF" w:rsidP="00C558BF">
      <w:pPr>
        <w:widowControl w:val="0"/>
        <w:tabs>
          <w:tab w:val="left" w:pos="1652"/>
        </w:tabs>
        <w:spacing w:after="0" w:line="240" w:lineRule="auto"/>
        <w:ind w:firstLine="851"/>
        <w:jc w:val="both"/>
        <w:rPr>
          <w:rFonts w:ascii="Times New Roman" w:eastAsia="Tahoma" w:hAnsi="Times New Roman"/>
          <w:sz w:val="24"/>
          <w:szCs w:val="24"/>
          <w:lang w:eastAsia="bg-BG" w:bidi="bg-BG"/>
        </w:rPr>
      </w:pPr>
      <w:r w:rsidRPr="00C558BF">
        <w:rPr>
          <w:rFonts w:ascii="Times New Roman" w:hAnsi="Times New Roman"/>
          <w:b/>
          <w:sz w:val="24"/>
          <w:szCs w:val="24"/>
        </w:rPr>
        <w:t>Министерството на туризма</w:t>
      </w:r>
      <w:r w:rsidRPr="00C558BF">
        <w:rPr>
          <w:rFonts w:ascii="Times New Roman" w:hAnsi="Times New Roman"/>
          <w:sz w:val="24"/>
          <w:szCs w:val="24"/>
        </w:rPr>
        <w:t>, като пълноправен член и член на Изпълнителния съвет на Световната организация по туризъм, подкрепя политиката на равнопоставеност, която се провежда от международната организация. Проблемите, свързани с неравното заплащане при жените и мъжете, дискриминацията по пол и възраст, нарушения баланс в управлението на туристическия сектор са ясно артикулирани и обозначени като важни за разрешаване в световен мащаб.</w:t>
      </w:r>
    </w:p>
    <w:p w:rsidR="00C558BF" w:rsidRDefault="00C558BF" w:rsidP="00C558BF">
      <w:pPr>
        <w:pStyle w:val="Bodytext20"/>
        <w:shd w:val="clear" w:color="auto" w:fill="auto"/>
        <w:spacing w:before="0"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82"/>
      </w:tblGrid>
      <w:tr w:rsidR="00C558BF" w:rsidTr="00C558BF">
        <w:tc>
          <w:tcPr>
            <w:tcW w:w="9282" w:type="dxa"/>
            <w:tcBorders>
              <w:top w:val="nil"/>
              <w:left w:val="nil"/>
              <w:bottom w:val="nil"/>
              <w:right w:val="nil"/>
            </w:tcBorders>
            <w:shd w:val="clear" w:color="auto" w:fill="FBD4B4" w:themeFill="accent6" w:themeFillTint="66"/>
          </w:tcPr>
          <w:p w:rsidR="00C558BF" w:rsidRDefault="00C558BF" w:rsidP="006D2F86">
            <w:pPr>
              <w:pStyle w:val="Bodytext20"/>
              <w:shd w:val="clear" w:color="auto" w:fill="auto"/>
              <w:spacing w:before="0" w:after="0" w:line="360" w:lineRule="auto"/>
              <w:rPr>
                <w:rFonts w:ascii="Times New Roman" w:hAnsi="Times New Roman" w:cs="Times New Roman"/>
                <w:b/>
                <w:sz w:val="24"/>
                <w:szCs w:val="24"/>
              </w:rPr>
            </w:pPr>
          </w:p>
          <w:p w:rsidR="00C558BF" w:rsidRDefault="00C558BF" w:rsidP="006D2F86">
            <w:pPr>
              <w:pStyle w:val="Bodytext20"/>
              <w:shd w:val="clear" w:color="auto" w:fill="auto"/>
              <w:spacing w:before="0" w:after="0" w:line="360" w:lineRule="auto"/>
              <w:rPr>
                <w:rFonts w:ascii="Times New Roman" w:hAnsi="Times New Roman" w:cs="Times New Roman"/>
                <w:b/>
                <w:sz w:val="24"/>
                <w:szCs w:val="24"/>
              </w:rPr>
            </w:pPr>
            <w:r w:rsidRPr="0039260F">
              <w:rPr>
                <w:rFonts w:ascii="Times New Roman" w:hAnsi="Times New Roman" w:cs="Times New Roman"/>
                <w:b/>
                <w:sz w:val="24"/>
                <w:szCs w:val="24"/>
              </w:rPr>
              <w:t>ЗАКЛЮЧЕНИЕ:</w:t>
            </w:r>
          </w:p>
          <w:p w:rsidR="00C558BF" w:rsidRPr="0039260F" w:rsidRDefault="00C558BF" w:rsidP="006D2F86">
            <w:pPr>
              <w:pStyle w:val="Bodytext20"/>
              <w:shd w:val="clear" w:color="auto" w:fill="auto"/>
              <w:spacing w:before="0" w:after="0" w:line="360" w:lineRule="auto"/>
              <w:rPr>
                <w:rFonts w:ascii="Times New Roman" w:hAnsi="Times New Roman" w:cs="Times New Roman"/>
                <w:b/>
                <w:sz w:val="24"/>
                <w:szCs w:val="24"/>
              </w:rPr>
            </w:pPr>
          </w:p>
        </w:tc>
      </w:tr>
    </w:tbl>
    <w:p w:rsidR="00C558BF" w:rsidRDefault="00C558BF" w:rsidP="00C558BF">
      <w:pPr>
        <w:pStyle w:val="Bodytext20"/>
        <w:shd w:val="clear" w:color="auto" w:fill="auto"/>
        <w:spacing w:before="0" w:after="0" w:line="360" w:lineRule="auto"/>
        <w:ind w:firstLine="851"/>
        <w:rPr>
          <w:rFonts w:ascii="Times New Roman" w:hAnsi="Times New Roman" w:cs="Times New Roman"/>
          <w:sz w:val="24"/>
          <w:szCs w:val="24"/>
        </w:rPr>
      </w:pPr>
    </w:p>
    <w:p w:rsidR="00C558BF" w:rsidRPr="00C558BF" w:rsidRDefault="00C558BF" w:rsidP="00C558BF">
      <w:pPr>
        <w:pStyle w:val="Default"/>
        <w:ind w:right="-7" w:firstLine="851"/>
        <w:jc w:val="both"/>
        <w:rPr>
          <w:rFonts w:eastAsia="Times New Roman"/>
          <w:lang w:val="ru-RU" w:eastAsia="bg-BG"/>
        </w:rPr>
      </w:pPr>
      <w:r w:rsidRPr="00BB05DC">
        <w:rPr>
          <w:rFonts w:eastAsia="Times New Roman"/>
          <w:lang w:val="ru-RU" w:eastAsia="bg-BG"/>
        </w:rPr>
        <w:t>Равенството на жените и мъжете засяга всички области, затова интегрирането на принципа на равнопоставеност на половете във всички политики и ефективното взаимодействие между компетентните органи е необходимо условие и гаранция за добро управл</w:t>
      </w:r>
      <w:r>
        <w:rPr>
          <w:rFonts w:eastAsia="Times New Roman"/>
          <w:lang w:val="ru-RU" w:eastAsia="bg-BG"/>
        </w:rPr>
        <w:t xml:space="preserve">ение и напредък на обществото. </w:t>
      </w:r>
    </w:p>
    <w:p w:rsidR="00C558BF" w:rsidRPr="00BB05DC" w:rsidRDefault="00C558BF" w:rsidP="00C558BF">
      <w:pPr>
        <w:spacing w:after="0" w:line="240" w:lineRule="auto"/>
        <w:ind w:firstLine="851"/>
        <w:jc w:val="both"/>
        <w:rPr>
          <w:rFonts w:ascii="Times New Roman" w:eastAsia="Times New Roman" w:hAnsi="Times New Roman"/>
          <w:sz w:val="24"/>
          <w:szCs w:val="24"/>
          <w:lang w:eastAsia="bg-BG"/>
        </w:rPr>
      </w:pPr>
      <w:r w:rsidRPr="00C7739E">
        <w:rPr>
          <w:rFonts w:ascii="Times New Roman" w:eastAsia="Times New Roman" w:hAnsi="Times New Roman"/>
          <w:sz w:val="24"/>
          <w:szCs w:val="24"/>
          <w:lang w:eastAsia="bg-BG"/>
        </w:rPr>
        <w:t xml:space="preserve">В последните години България преразгледа политиката за равнопоставеността на мъжете и жените като един от основните фактори за </w:t>
      </w:r>
      <w:r w:rsidRPr="00BB05DC">
        <w:rPr>
          <w:rFonts w:ascii="Times New Roman" w:eastAsia="Times New Roman" w:hAnsi="Times New Roman"/>
          <w:sz w:val="24"/>
          <w:szCs w:val="24"/>
          <w:lang w:eastAsia="bg-BG"/>
        </w:rPr>
        <w:t>напредък. Приетият</w:t>
      </w:r>
      <w:r w:rsidRPr="00C7739E">
        <w:rPr>
          <w:rFonts w:ascii="Times New Roman" w:eastAsia="Times New Roman" w:hAnsi="Times New Roman"/>
          <w:sz w:val="24"/>
          <w:szCs w:val="24"/>
          <w:lang w:eastAsia="bg-BG"/>
        </w:rPr>
        <w:t xml:space="preserve"> </w:t>
      </w:r>
      <w:r w:rsidRPr="00C7739E">
        <w:rPr>
          <w:rFonts w:ascii="Times New Roman" w:eastAsia="Times New Roman" w:hAnsi="Times New Roman"/>
          <w:b/>
          <w:sz w:val="24"/>
          <w:szCs w:val="24"/>
          <w:lang w:eastAsia="bg-BG"/>
        </w:rPr>
        <w:t>Закон за равнопоставеност на жените и мъжете</w:t>
      </w:r>
      <w:r w:rsidRPr="00C7739E">
        <w:rPr>
          <w:rFonts w:ascii="Times New Roman" w:eastAsia="Times New Roman" w:hAnsi="Times New Roman"/>
          <w:sz w:val="24"/>
          <w:szCs w:val="24"/>
          <w:lang w:eastAsia="bg-BG"/>
        </w:rPr>
        <w:t xml:space="preserve"> е </w:t>
      </w:r>
      <w:r w:rsidRPr="00BB05DC">
        <w:rPr>
          <w:rFonts w:ascii="Times New Roman" w:eastAsia="Times New Roman" w:hAnsi="Times New Roman"/>
          <w:sz w:val="24"/>
          <w:szCs w:val="24"/>
          <w:lang w:eastAsia="bg-BG"/>
        </w:rPr>
        <w:t xml:space="preserve">важна </w:t>
      </w:r>
      <w:r w:rsidRPr="00C7739E">
        <w:rPr>
          <w:rFonts w:ascii="Times New Roman" w:eastAsia="Times New Roman" w:hAnsi="Times New Roman"/>
          <w:sz w:val="24"/>
          <w:szCs w:val="24"/>
          <w:lang w:eastAsia="bg-BG"/>
        </w:rPr>
        <w:t xml:space="preserve">стъпка към видимата промяна. </w:t>
      </w:r>
    </w:p>
    <w:p w:rsidR="00C558BF" w:rsidRPr="00C558BF" w:rsidRDefault="00C558BF" w:rsidP="00C558BF">
      <w:pPr>
        <w:widowControl w:val="0"/>
        <w:tabs>
          <w:tab w:val="left" w:pos="1652"/>
        </w:tabs>
        <w:spacing w:after="0" w:line="240" w:lineRule="auto"/>
        <w:ind w:firstLine="851"/>
        <w:jc w:val="both"/>
        <w:rPr>
          <w:rFonts w:ascii="Times New Roman" w:eastAsia="Tahoma" w:hAnsi="Times New Roman"/>
          <w:sz w:val="24"/>
          <w:szCs w:val="24"/>
          <w:lang w:eastAsia="bg-BG" w:bidi="bg-BG"/>
        </w:rPr>
        <w:sectPr w:rsidR="00C558BF" w:rsidRPr="00C558BF" w:rsidSect="00EB6F73">
          <w:type w:val="continuous"/>
          <w:pgSz w:w="11900" w:h="16840"/>
          <w:pgMar w:top="1417" w:right="1417" w:bottom="1417" w:left="1417" w:header="0" w:footer="3" w:gutter="0"/>
          <w:cols w:space="720"/>
          <w:noEndnote/>
          <w:docGrid w:linePitch="360"/>
        </w:sectPr>
      </w:pPr>
    </w:p>
    <w:p w:rsidR="00C7739E" w:rsidRPr="00BB05DC" w:rsidRDefault="00C7739E" w:rsidP="00C558BF">
      <w:pPr>
        <w:spacing w:after="0" w:line="240" w:lineRule="auto"/>
        <w:ind w:firstLine="851"/>
        <w:jc w:val="both"/>
        <w:rPr>
          <w:rFonts w:ascii="Times New Roman" w:eastAsia="Times New Roman" w:hAnsi="Times New Roman"/>
          <w:sz w:val="24"/>
          <w:szCs w:val="24"/>
          <w:lang w:eastAsia="bg-BG"/>
        </w:rPr>
      </w:pPr>
      <w:r w:rsidRPr="00BB05DC">
        <w:rPr>
          <w:rFonts w:ascii="Times New Roman" w:eastAsia="Times New Roman" w:hAnsi="Times New Roman"/>
          <w:sz w:val="24"/>
          <w:szCs w:val="24"/>
          <w:lang w:eastAsia="bg-BG"/>
        </w:rPr>
        <w:lastRenderedPageBreak/>
        <w:t>В</w:t>
      </w:r>
      <w:r w:rsidRPr="00C7739E">
        <w:rPr>
          <w:rFonts w:ascii="Times New Roman" w:eastAsia="Times New Roman" w:hAnsi="Times New Roman"/>
          <w:sz w:val="24"/>
          <w:szCs w:val="24"/>
          <w:lang w:eastAsia="bg-BG"/>
        </w:rPr>
        <w:t xml:space="preserve">ъпреки развитието на мерките и положителните резултати през последните години, има още много какво да се направи, имайки в предвид предизвикателствата пред Българското председателство на Съвета на Европейския съюз в областта на равнопоставеността на жените и мъжете. </w:t>
      </w:r>
    </w:p>
    <w:p w:rsidR="006F4E30" w:rsidRDefault="00BB05DC" w:rsidP="00C558BF">
      <w:pPr>
        <w:spacing w:after="0" w:line="240" w:lineRule="auto"/>
        <w:ind w:firstLine="851"/>
        <w:jc w:val="both"/>
        <w:rPr>
          <w:rFonts w:ascii="Times New Roman" w:eastAsia="Times New Roman" w:hAnsi="Times New Roman"/>
          <w:noProof/>
          <w:spacing w:val="-6"/>
          <w:sz w:val="24"/>
          <w:szCs w:val="24"/>
          <w:lang w:eastAsia="bg-BG" w:bidi="bg-BG"/>
        </w:rPr>
      </w:pPr>
      <w:r w:rsidRPr="00BB05DC">
        <w:rPr>
          <w:rFonts w:ascii="Times New Roman" w:hAnsi="Times New Roman"/>
          <w:color w:val="000000"/>
          <w:sz w:val="24"/>
          <w:szCs w:val="24"/>
        </w:rPr>
        <w:t xml:space="preserve">Необходимо е да се работи за постигане на равновесието между професионалния и личния живот на родителите и лицата, полагащи грижи, чрез </w:t>
      </w:r>
      <w:r w:rsidR="006F4E30">
        <w:rPr>
          <w:rFonts w:ascii="Times New Roman" w:hAnsi="Times New Roman"/>
          <w:color w:val="000000"/>
          <w:sz w:val="24"/>
          <w:szCs w:val="24"/>
        </w:rPr>
        <w:t xml:space="preserve">мерки за по-равномерно разпределение </w:t>
      </w:r>
      <w:r w:rsidR="007F435F" w:rsidRPr="00BB05DC">
        <w:rPr>
          <w:rFonts w:ascii="Times New Roman" w:eastAsia="Times New Roman" w:hAnsi="Times New Roman"/>
          <w:noProof/>
          <w:spacing w:val="-6"/>
          <w:sz w:val="24"/>
          <w:szCs w:val="24"/>
          <w:lang w:eastAsia="bg-BG" w:bidi="bg-BG"/>
        </w:rPr>
        <w:t>на отговорност</w:t>
      </w:r>
      <w:r w:rsidR="006F4E30">
        <w:rPr>
          <w:rFonts w:ascii="Times New Roman" w:eastAsia="Times New Roman" w:hAnsi="Times New Roman"/>
          <w:noProof/>
          <w:spacing w:val="-6"/>
          <w:sz w:val="24"/>
          <w:szCs w:val="24"/>
          <w:lang w:eastAsia="bg-BG" w:bidi="bg-BG"/>
        </w:rPr>
        <w:t>и</w:t>
      </w:r>
      <w:r w:rsidR="007F435F" w:rsidRPr="00BB05DC">
        <w:rPr>
          <w:rFonts w:ascii="Times New Roman" w:eastAsia="Times New Roman" w:hAnsi="Times New Roman"/>
          <w:noProof/>
          <w:spacing w:val="-6"/>
          <w:sz w:val="24"/>
          <w:szCs w:val="24"/>
          <w:lang w:eastAsia="bg-BG" w:bidi="bg-BG"/>
        </w:rPr>
        <w:t>т</w:t>
      </w:r>
      <w:r w:rsidR="006F4E30">
        <w:rPr>
          <w:rFonts w:ascii="Times New Roman" w:eastAsia="Times New Roman" w:hAnsi="Times New Roman"/>
          <w:noProof/>
          <w:spacing w:val="-6"/>
          <w:sz w:val="24"/>
          <w:szCs w:val="24"/>
          <w:lang w:eastAsia="bg-BG" w:bidi="bg-BG"/>
        </w:rPr>
        <w:t xml:space="preserve">е при полагане на </w:t>
      </w:r>
      <w:r w:rsidR="007F435F" w:rsidRPr="00BB05DC">
        <w:rPr>
          <w:rFonts w:ascii="Times New Roman" w:eastAsia="Times New Roman" w:hAnsi="Times New Roman"/>
          <w:noProof/>
          <w:spacing w:val="-6"/>
          <w:sz w:val="24"/>
          <w:szCs w:val="24"/>
          <w:lang w:eastAsia="bg-BG" w:bidi="bg-BG"/>
        </w:rPr>
        <w:t xml:space="preserve">грижи </w:t>
      </w:r>
      <w:r w:rsidR="006F4E30">
        <w:rPr>
          <w:rFonts w:ascii="Times New Roman" w:eastAsia="Times New Roman" w:hAnsi="Times New Roman"/>
          <w:noProof/>
          <w:spacing w:val="-6"/>
          <w:sz w:val="24"/>
          <w:szCs w:val="24"/>
          <w:lang w:eastAsia="bg-BG" w:bidi="bg-BG"/>
        </w:rPr>
        <w:t xml:space="preserve">за децата и зависими членове на семейството. </w:t>
      </w:r>
      <w:r w:rsidR="006F4E30" w:rsidRPr="00BB05DC">
        <w:rPr>
          <w:rFonts w:ascii="Times New Roman" w:eastAsia="Times New Roman" w:hAnsi="Times New Roman"/>
          <w:noProof/>
          <w:spacing w:val="-6"/>
          <w:sz w:val="24"/>
          <w:szCs w:val="24"/>
          <w:lang w:eastAsia="bg-BG" w:bidi="bg-BG"/>
        </w:rPr>
        <w:t>Неравнопоставеността между половете на пазара на труда е най-осезаема за родителите и лицата, носещи друг вид отговорност за полагане на грижи - неофициални грижи за възрастни роднини или друг</w:t>
      </w:r>
      <w:r w:rsidR="006F4E30">
        <w:rPr>
          <w:rFonts w:ascii="Times New Roman" w:eastAsia="Times New Roman" w:hAnsi="Times New Roman"/>
          <w:noProof/>
          <w:spacing w:val="-6"/>
          <w:sz w:val="24"/>
          <w:szCs w:val="24"/>
          <w:lang w:eastAsia="bg-BG" w:bidi="bg-BG"/>
        </w:rPr>
        <w:t xml:space="preserve">и роднини, нуждаещи се от грижи. Търсеният напредък в по-доброто съвместяване на семейния и професионалния живот, като една от областите с явни дисбаланси по пол, ще бъде един </w:t>
      </w:r>
      <w:r w:rsidR="006F4E30" w:rsidRPr="00BB05DC">
        <w:rPr>
          <w:rFonts w:ascii="Times New Roman" w:eastAsia="Times New Roman" w:hAnsi="Times New Roman"/>
          <w:noProof/>
          <w:spacing w:val="-6"/>
          <w:sz w:val="24"/>
          <w:szCs w:val="24"/>
          <w:lang w:eastAsia="bg-BG" w:bidi="bg-BG"/>
        </w:rPr>
        <w:t>от основните приоритети в работата на Е</w:t>
      </w:r>
      <w:r w:rsidR="006F4E30">
        <w:rPr>
          <w:rFonts w:ascii="Times New Roman" w:eastAsia="Times New Roman" w:hAnsi="Times New Roman"/>
          <w:noProof/>
          <w:spacing w:val="-6"/>
          <w:sz w:val="24"/>
          <w:szCs w:val="24"/>
          <w:lang w:eastAsia="bg-BG" w:bidi="bg-BG"/>
        </w:rPr>
        <w:t>вропейската комисия, включително в рамките на Българското председателство</w:t>
      </w:r>
      <w:r w:rsidR="006F4E30" w:rsidRPr="00BB05DC">
        <w:rPr>
          <w:rFonts w:ascii="Times New Roman" w:eastAsia="Times New Roman" w:hAnsi="Times New Roman"/>
          <w:noProof/>
          <w:spacing w:val="-6"/>
          <w:sz w:val="24"/>
          <w:szCs w:val="24"/>
          <w:lang w:eastAsia="bg-BG" w:bidi="bg-BG"/>
        </w:rPr>
        <w:t>.</w:t>
      </w:r>
    </w:p>
    <w:p w:rsidR="00C7739E" w:rsidRDefault="006F4E30" w:rsidP="00C558BF">
      <w:pPr>
        <w:spacing w:after="0" w:line="240" w:lineRule="auto"/>
        <w:ind w:firstLine="851"/>
        <w:jc w:val="both"/>
        <w:rPr>
          <w:rFonts w:ascii="Times New Roman" w:eastAsia="Times New Roman" w:hAnsi="Times New Roman"/>
          <w:noProof/>
          <w:spacing w:val="-6"/>
          <w:sz w:val="24"/>
          <w:szCs w:val="24"/>
          <w:lang w:eastAsia="bg-BG" w:bidi="bg-BG"/>
        </w:rPr>
      </w:pPr>
      <w:r>
        <w:rPr>
          <w:rFonts w:ascii="Times New Roman" w:eastAsia="Times New Roman" w:hAnsi="Times New Roman"/>
          <w:noProof/>
          <w:spacing w:val="-6"/>
          <w:sz w:val="24"/>
          <w:szCs w:val="24"/>
          <w:lang w:eastAsia="bg-BG" w:bidi="bg-BG"/>
        </w:rPr>
        <w:t xml:space="preserve"> Необходимо е </w:t>
      </w:r>
      <w:r w:rsidR="00165258">
        <w:rPr>
          <w:rFonts w:ascii="Times New Roman" w:eastAsia="Times New Roman" w:hAnsi="Times New Roman"/>
          <w:noProof/>
          <w:spacing w:val="-6"/>
          <w:sz w:val="24"/>
          <w:szCs w:val="24"/>
          <w:lang w:eastAsia="bg-BG" w:bidi="bg-BG"/>
        </w:rPr>
        <w:t xml:space="preserve">също </w:t>
      </w:r>
      <w:r>
        <w:rPr>
          <w:rFonts w:ascii="Times New Roman" w:eastAsia="Times New Roman" w:hAnsi="Times New Roman"/>
          <w:noProof/>
          <w:spacing w:val="-6"/>
          <w:sz w:val="24"/>
          <w:szCs w:val="24"/>
          <w:lang w:eastAsia="bg-BG" w:bidi="bg-BG"/>
        </w:rPr>
        <w:t xml:space="preserve">въпросите за превенция и борба с домашното насилие и насилието, основано на пола да присъстват в дневния ред на всички отговорни институции, защото това е един от най-важните аспекти на съществуващата неравнопоставеност </w:t>
      </w:r>
      <w:r w:rsidR="00165258">
        <w:rPr>
          <w:rFonts w:ascii="Times New Roman" w:eastAsia="Times New Roman" w:hAnsi="Times New Roman"/>
          <w:noProof/>
          <w:spacing w:val="-6"/>
          <w:sz w:val="24"/>
          <w:szCs w:val="24"/>
          <w:lang w:eastAsia="bg-BG" w:bidi="bg-BG"/>
        </w:rPr>
        <w:t>между мъжете и жените.</w:t>
      </w:r>
    </w:p>
    <w:p w:rsidR="00BB05DC" w:rsidRPr="00BB05DC" w:rsidRDefault="00165258" w:rsidP="00C558BF">
      <w:pPr>
        <w:autoSpaceDE w:val="0"/>
        <w:autoSpaceDN w:val="0"/>
        <w:spacing w:after="0" w:line="240" w:lineRule="auto"/>
        <w:ind w:right="-58" w:firstLine="851"/>
        <w:jc w:val="both"/>
        <w:rPr>
          <w:rFonts w:ascii="Times New Roman" w:eastAsia="Times New Roman" w:hAnsi="Times New Roman"/>
          <w:b/>
          <w:sz w:val="24"/>
          <w:szCs w:val="24"/>
        </w:rPr>
      </w:pPr>
      <w:r>
        <w:rPr>
          <w:rFonts w:ascii="Times New Roman" w:eastAsia="Times New Roman" w:hAnsi="Times New Roman"/>
          <w:noProof/>
          <w:spacing w:val="-6"/>
          <w:sz w:val="24"/>
          <w:szCs w:val="24"/>
          <w:lang w:eastAsia="bg-BG" w:bidi="bg-BG"/>
        </w:rPr>
        <w:t xml:space="preserve">Ангажираността на всички институции и организации по приоритетните теми на равнопоставеността на жените и мъжете, част от които се определят и от назрелите обществени потребности, следва да </w:t>
      </w:r>
      <w:r w:rsidR="006234D6">
        <w:rPr>
          <w:rFonts w:ascii="Times New Roman" w:eastAsia="Times New Roman" w:hAnsi="Times New Roman"/>
          <w:noProof/>
          <w:spacing w:val="-6"/>
          <w:sz w:val="24"/>
          <w:szCs w:val="24"/>
          <w:lang w:eastAsia="bg-BG" w:bidi="bg-BG"/>
        </w:rPr>
        <w:t>намери израз в конкретни мерки и при</w:t>
      </w:r>
      <w:r>
        <w:rPr>
          <w:rFonts w:ascii="Times New Roman" w:eastAsia="Times New Roman" w:hAnsi="Times New Roman"/>
          <w:noProof/>
          <w:spacing w:val="-6"/>
          <w:sz w:val="24"/>
          <w:szCs w:val="24"/>
          <w:lang w:eastAsia="bg-BG" w:bidi="bg-BG"/>
        </w:rPr>
        <w:t xml:space="preserve"> </w:t>
      </w:r>
      <w:r w:rsidR="00BB05DC">
        <w:rPr>
          <w:rFonts w:ascii="Times New Roman" w:eastAsia="Times New Roman" w:hAnsi="Times New Roman"/>
          <w:noProof/>
          <w:spacing w:val="-6"/>
          <w:sz w:val="24"/>
          <w:szCs w:val="24"/>
          <w:lang w:eastAsia="bg-BG" w:bidi="bg-BG"/>
        </w:rPr>
        <w:t xml:space="preserve">разработването на </w:t>
      </w:r>
      <w:r>
        <w:rPr>
          <w:rFonts w:ascii="Times New Roman" w:eastAsia="Times New Roman" w:hAnsi="Times New Roman"/>
          <w:noProof/>
          <w:spacing w:val="-6"/>
          <w:sz w:val="24"/>
          <w:szCs w:val="24"/>
          <w:lang w:eastAsia="bg-BG" w:bidi="bg-BG"/>
        </w:rPr>
        <w:t xml:space="preserve">първия </w:t>
      </w:r>
      <w:r>
        <w:rPr>
          <w:rFonts w:ascii="Times New Roman" w:eastAsiaTheme="minorHAnsi" w:hAnsi="Times New Roman"/>
          <w:sz w:val="24"/>
          <w:szCs w:val="24"/>
        </w:rPr>
        <w:t>Национал</w:t>
      </w:r>
      <w:r w:rsidR="00BB05DC" w:rsidRPr="00BB05DC">
        <w:rPr>
          <w:rFonts w:ascii="Times New Roman" w:eastAsiaTheme="minorHAnsi" w:hAnsi="Times New Roman"/>
          <w:sz w:val="24"/>
          <w:szCs w:val="24"/>
        </w:rPr>
        <w:t>н</w:t>
      </w:r>
      <w:r>
        <w:rPr>
          <w:rFonts w:ascii="Times New Roman" w:eastAsiaTheme="minorHAnsi" w:hAnsi="Times New Roman"/>
          <w:sz w:val="24"/>
          <w:szCs w:val="24"/>
        </w:rPr>
        <w:t>ия</w:t>
      </w:r>
      <w:r w:rsidR="00BB05DC" w:rsidRPr="00BB05DC">
        <w:rPr>
          <w:rFonts w:ascii="Times New Roman" w:eastAsiaTheme="minorHAnsi" w:hAnsi="Times New Roman"/>
          <w:sz w:val="24"/>
          <w:szCs w:val="24"/>
        </w:rPr>
        <w:t xml:space="preserve"> план за насърчаване на равнопоставеността на жените и мъжете на жените и мъжете 2017-2018 г.</w:t>
      </w:r>
      <w:r>
        <w:rPr>
          <w:rFonts w:ascii="Times New Roman" w:eastAsiaTheme="minorHAnsi" w:hAnsi="Times New Roman"/>
          <w:sz w:val="24"/>
          <w:szCs w:val="24"/>
        </w:rPr>
        <w:t>, в изпълнение на Националната стратегия за равнопоставеност на жените и мъжете 2016-2020 г.</w:t>
      </w:r>
    </w:p>
    <w:p w:rsidR="00BB05DC" w:rsidRPr="00BB05DC" w:rsidRDefault="00BB05DC" w:rsidP="00C558BF">
      <w:pPr>
        <w:spacing w:after="0" w:line="240" w:lineRule="auto"/>
        <w:ind w:firstLine="851"/>
        <w:jc w:val="both"/>
        <w:rPr>
          <w:rFonts w:ascii="Times New Roman" w:eastAsia="Times New Roman" w:hAnsi="Times New Roman"/>
          <w:noProof/>
          <w:spacing w:val="-6"/>
          <w:sz w:val="24"/>
          <w:szCs w:val="24"/>
          <w:lang w:eastAsia="bg-BG" w:bidi="bg-BG"/>
        </w:rPr>
      </w:pPr>
    </w:p>
    <w:p w:rsidR="004266B5" w:rsidRDefault="004266B5" w:rsidP="00C558BF">
      <w:pPr>
        <w:pStyle w:val="Bodytext20"/>
        <w:shd w:val="clear" w:color="auto" w:fill="auto"/>
        <w:spacing w:before="0" w:after="0" w:line="240" w:lineRule="auto"/>
        <w:ind w:firstLine="851"/>
        <w:rPr>
          <w:rFonts w:ascii="Times New Roman" w:hAnsi="Times New Roman" w:cs="Times New Roman"/>
          <w:sz w:val="24"/>
          <w:szCs w:val="24"/>
        </w:rPr>
      </w:pPr>
    </w:p>
    <w:p w:rsidR="00496EA6" w:rsidRPr="00AC04C0" w:rsidRDefault="00496EA6" w:rsidP="006B4ACB">
      <w:pPr>
        <w:pStyle w:val="Bodytext80"/>
        <w:shd w:val="clear" w:color="auto" w:fill="auto"/>
        <w:tabs>
          <w:tab w:val="left" w:pos="654"/>
          <w:tab w:val="left" w:pos="8931"/>
          <w:tab w:val="left" w:pos="9072"/>
        </w:tabs>
        <w:spacing w:line="240" w:lineRule="auto"/>
        <w:ind w:firstLine="0"/>
        <w:jc w:val="both"/>
        <w:rPr>
          <w:rFonts w:ascii="Times New Roman" w:hAnsi="Times New Roman" w:cs="Times New Roman"/>
          <w:sz w:val="24"/>
          <w:szCs w:val="24"/>
        </w:rPr>
      </w:pPr>
    </w:p>
    <w:sectPr w:rsidR="00496EA6" w:rsidRPr="00AC04C0" w:rsidSect="00EB6F73">
      <w:footerReference w:type="default" r:id="rId3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DA0" w:rsidRDefault="00D92DA0">
      <w:pPr>
        <w:spacing w:after="0" w:line="240" w:lineRule="auto"/>
      </w:pPr>
      <w:r>
        <w:separator/>
      </w:r>
    </w:p>
  </w:endnote>
  <w:endnote w:type="continuationSeparator" w:id="0">
    <w:p w:rsidR="00D92DA0" w:rsidRDefault="00D92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Μοντέρνα">
    <w:altName w:val="Courier New"/>
    <w:charset w:val="00"/>
    <w:family w:val="auto"/>
    <w:pitch w:val="variable"/>
    <w:sig w:usb0="03000000"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565290"/>
      <w:docPartObj>
        <w:docPartGallery w:val="Page Numbers (Bottom of Page)"/>
        <w:docPartUnique/>
      </w:docPartObj>
    </w:sdtPr>
    <w:sdtEndPr>
      <w:rPr>
        <w:rFonts w:ascii="Times New Roman" w:hAnsi="Times New Roman"/>
        <w:noProof/>
        <w:sz w:val="24"/>
        <w:szCs w:val="24"/>
      </w:rPr>
    </w:sdtEndPr>
    <w:sdtContent>
      <w:p w:rsidR="00A06412" w:rsidRPr="004266B5" w:rsidRDefault="00A06412">
        <w:pPr>
          <w:pStyle w:val="Footer"/>
          <w:jc w:val="right"/>
          <w:rPr>
            <w:rFonts w:ascii="Times New Roman" w:hAnsi="Times New Roman"/>
            <w:sz w:val="24"/>
            <w:szCs w:val="24"/>
          </w:rPr>
        </w:pPr>
        <w:r w:rsidRPr="004266B5">
          <w:rPr>
            <w:rFonts w:ascii="Times New Roman" w:hAnsi="Times New Roman"/>
            <w:sz w:val="24"/>
            <w:szCs w:val="24"/>
          </w:rPr>
          <w:fldChar w:fldCharType="begin"/>
        </w:r>
        <w:r w:rsidRPr="004266B5">
          <w:rPr>
            <w:rFonts w:ascii="Times New Roman" w:hAnsi="Times New Roman"/>
            <w:sz w:val="24"/>
            <w:szCs w:val="24"/>
          </w:rPr>
          <w:instrText xml:space="preserve"> PAGE   \* MERGEFORMAT </w:instrText>
        </w:r>
        <w:r w:rsidRPr="004266B5">
          <w:rPr>
            <w:rFonts w:ascii="Times New Roman" w:hAnsi="Times New Roman"/>
            <w:sz w:val="24"/>
            <w:szCs w:val="24"/>
          </w:rPr>
          <w:fldChar w:fldCharType="separate"/>
        </w:r>
        <w:r w:rsidR="00B1280A">
          <w:rPr>
            <w:rFonts w:ascii="Times New Roman" w:hAnsi="Times New Roman"/>
            <w:noProof/>
            <w:sz w:val="24"/>
            <w:szCs w:val="24"/>
          </w:rPr>
          <w:t>1</w:t>
        </w:r>
        <w:r w:rsidRPr="004266B5">
          <w:rPr>
            <w:rFonts w:ascii="Times New Roman" w:hAnsi="Times New Roman"/>
            <w:noProof/>
            <w:sz w:val="24"/>
            <w:szCs w:val="24"/>
          </w:rPr>
          <w:fldChar w:fldCharType="end"/>
        </w:r>
      </w:p>
    </w:sdtContent>
  </w:sdt>
  <w:p w:rsidR="00A06412" w:rsidRDefault="00A06412">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412" w:rsidRDefault="00A064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DA0" w:rsidRDefault="00D92DA0">
      <w:pPr>
        <w:spacing w:after="0" w:line="240" w:lineRule="auto"/>
      </w:pPr>
      <w:r>
        <w:separator/>
      </w:r>
    </w:p>
  </w:footnote>
  <w:footnote w:type="continuationSeparator" w:id="0">
    <w:p w:rsidR="00D92DA0" w:rsidRDefault="00D92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412" w:rsidRDefault="00A06412">
    <w:pPr>
      <w:rPr>
        <w:sz w:val="2"/>
        <w:szCs w:val="2"/>
      </w:rPr>
    </w:pPr>
    <w:r>
      <w:rPr>
        <w:noProof/>
        <w:sz w:val="24"/>
        <w:szCs w:val="24"/>
        <w:lang w:val="en-US"/>
      </w:rPr>
      <mc:AlternateContent>
        <mc:Choice Requires="wps">
          <w:drawing>
            <wp:anchor distT="0" distB="0" distL="63500" distR="63500" simplePos="0" relativeHeight="251668480" behindDoc="1" locked="0" layoutInCell="1" allowOverlap="1" wp14:anchorId="388FDA9D" wp14:editId="01C29B92">
              <wp:simplePos x="0" y="0"/>
              <wp:positionH relativeFrom="page">
                <wp:posOffset>4384040</wp:posOffset>
              </wp:positionH>
              <wp:positionV relativeFrom="page">
                <wp:posOffset>708660</wp:posOffset>
              </wp:positionV>
              <wp:extent cx="45720" cy="100965"/>
              <wp:effectExtent l="2540" t="381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412" w:rsidRDefault="00A06412">
                          <w:pPr>
                            <w:spacing w:line="240" w:lineRule="auto"/>
                          </w:pPr>
                          <w:r>
                            <w:rPr>
                              <w:rStyle w:val="Headerorfooter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45.2pt;margin-top:55.8pt;width:3.6pt;height:7.9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KBpwIAAKU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" filled="f" stroked="f">
              <v:textbox style="mso-fit-shape-to-text:t" inset="0,0,0,0">
                <w:txbxContent>
                  <w:p w:rsidR="00A06412" w:rsidRDefault="00A06412">
                    <w:pPr>
                      <w:spacing w:line="240" w:lineRule="auto"/>
                    </w:pPr>
                    <w:r>
                      <w:rPr>
                        <w:rStyle w:val="Headerorfooter0"/>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412" w:rsidRDefault="00A06412">
    <w:pPr>
      <w:rPr>
        <w:sz w:val="2"/>
        <w:szCs w:val="2"/>
      </w:rPr>
    </w:pPr>
    <w:r>
      <w:rPr>
        <w:noProof/>
        <w:sz w:val="24"/>
        <w:szCs w:val="24"/>
        <w:lang w:val="en-US"/>
      </w:rPr>
      <mc:AlternateContent>
        <mc:Choice Requires="wps">
          <w:drawing>
            <wp:anchor distT="0" distB="0" distL="63500" distR="63500" simplePos="0" relativeHeight="251665408" behindDoc="1" locked="0" layoutInCell="1" allowOverlap="1" wp14:anchorId="3D226210" wp14:editId="6B18C8B7">
              <wp:simplePos x="0" y="0"/>
              <wp:positionH relativeFrom="page">
                <wp:posOffset>4384040</wp:posOffset>
              </wp:positionH>
              <wp:positionV relativeFrom="page">
                <wp:posOffset>708660</wp:posOffset>
              </wp:positionV>
              <wp:extent cx="45720" cy="100965"/>
              <wp:effectExtent l="2540" t="381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412" w:rsidRDefault="00A06412">
                          <w:pPr>
                            <w:spacing w:line="240" w:lineRule="auto"/>
                          </w:pPr>
                          <w:r>
                            <w:rPr>
                              <w:rStyle w:val="Headerorfooter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5.2pt;margin-top:55.8pt;width:3.6pt;height:7.9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" filled="f" stroked="f">
              <v:textbox style="mso-fit-shape-to-text:t" inset="0,0,0,0">
                <w:txbxContent>
                  <w:p w:rsidR="00A06412" w:rsidRDefault="00A06412">
                    <w:pPr>
                      <w:spacing w:line="240" w:lineRule="auto"/>
                    </w:pPr>
                    <w:r>
                      <w:rPr>
                        <w:rStyle w:val="Headerorfooter0"/>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E"/>
      </v:shape>
    </w:pict>
  </w:numPicBullet>
  <w:abstractNum w:abstractNumId="0">
    <w:nsid w:val="0161111E"/>
    <w:multiLevelType w:val="hybridMultilevel"/>
    <w:tmpl w:val="4CDACEE4"/>
    <w:lvl w:ilvl="0" w:tplc="5462CC90">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
    <w:nsid w:val="03DD6DCF"/>
    <w:multiLevelType w:val="multilevel"/>
    <w:tmpl w:val="F7A89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B47461"/>
    <w:multiLevelType w:val="hybridMultilevel"/>
    <w:tmpl w:val="1AC6687E"/>
    <w:lvl w:ilvl="0" w:tplc="04020007">
      <w:start w:val="1"/>
      <w:numFmt w:val="bullet"/>
      <w:lvlText w:val=""/>
      <w:lvlPicBulletId w:val="0"/>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
    <w:nsid w:val="063C5772"/>
    <w:multiLevelType w:val="multilevel"/>
    <w:tmpl w:val="3766C34A"/>
    <w:lvl w:ilvl="0">
      <w:start w:val="1"/>
      <w:numFmt w:val="decimal"/>
      <w:lvlText w:val="%1."/>
      <w:lvlJc w:val="left"/>
      <w:rPr>
        <w:rFonts w:ascii="Times New Roman" w:eastAsia="Times New Roman" w:hAnsi="Times New Roman" w:cs="Times New Roman"/>
        <w:b w:val="0"/>
        <w:bCs w:val="0"/>
        <w:i w:val="0"/>
        <w:iCs w:val="0"/>
        <w:smallCaps w:val="0"/>
        <w:strike w:val="0"/>
        <w:color w:val="0070C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0A7740"/>
    <w:multiLevelType w:val="hybridMultilevel"/>
    <w:tmpl w:val="33EC312C"/>
    <w:lvl w:ilvl="0" w:tplc="08090011">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5">
    <w:nsid w:val="0D9C487B"/>
    <w:multiLevelType w:val="multilevel"/>
    <w:tmpl w:val="A8F8A8A4"/>
    <w:lvl w:ilvl="0">
      <w:start w:val="1"/>
      <w:numFmt w:val="bullet"/>
      <w:lvlText w:val="&gt;"/>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E82DE0"/>
    <w:multiLevelType w:val="multilevel"/>
    <w:tmpl w:val="55A4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130FDE"/>
    <w:multiLevelType w:val="hybridMultilevel"/>
    <w:tmpl w:val="ACCEEE1C"/>
    <w:lvl w:ilvl="0" w:tplc="DF242B54">
      <w:start w:val="1"/>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104A06D5"/>
    <w:multiLevelType w:val="hybridMultilevel"/>
    <w:tmpl w:val="5A70E830"/>
    <w:lvl w:ilvl="0" w:tplc="DDEE738C">
      <w:start w:val="1"/>
      <w:numFmt w:val="decimal"/>
      <w:lvlText w:val="%1."/>
      <w:lvlJc w:val="left"/>
      <w:pPr>
        <w:ind w:left="1698" w:hanging="99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nsid w:val="13D63405"/>
    <w:multiLevelType w:val="hybridMultilevel"/>
    <w:tmpl w:val="CA74713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0">
    <w:nsid w:val="1796137D"/>
    <w:multiLevelType w:val="hybridMultilevel"/>
    <w:tmpl w:val="6B2E4A2A"/>
    <w:lvl w:ilvl="0" w:tplc="EFAAEAF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1">
    <w:nsid w:val="195D394C"/>
    <w:multiLevelType w:val="hybridMultilevel"/>
    <w:tmpl w:val="7042299A"/>
    <w:lvl w:ilvl="0" w:tplc="73BC5014">
      <w:start w:val="1"/>
      <w:numFmt w:val="decimal"/>
      <w:lvlText w:val="%1."/>
      <w:lvlJc w:val="left"/>
      <w:pPr>
        <w:ind w:left="1069" w:hanging="36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2">
    <w:nsid w:val="1C4A7249"/>
    <w:multiLevelType w:val="hybridMultilevel"/>
    <w:tmpl w:val="732CECCA"/>
    <w:lvl w:ilvl="0" w:tplc="432A2792">
      <w:start w:val="1"/>
      <w:numFmt w:val="decimal"/>
      <w:lvlText w:val="%1."/>
      <w:lvlJc w:val="left"/>
      <w:pPr>
        <w:ind w:left="1068" w:hanging="360"/>
      </w:pPr>
      <w:rPr>
        <w:rFonts w:ascii="Times New Roman" w:hAnsi="Times New Roman" w:cs="Times New Roman" w:hint="default"/>
        <w:color w:val="auto"/>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nsid w:val="1F5242F1"/>
    <w:multiLevelType w:val="hybridMultilevel"/>
    <w:tmpl w:val="16E0F9A2"/>
    <w:lvl w:ilvl="0" w:tplc="4C18B000">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nsid w:val="20F80274"/>
    <w:multiLevelType w:val="hybridMultilevel"/>
    <w:tmpl w:val="AB0A3940"/>
    <w:lvl w:ilvl="0" w:tplc="2372517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5">
    <w:nsid w:val="213931F9"/>
    <w:multiLevelType w:val="hybridMultilevel"/>
    <w:tmpl w:val="979477A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37909E2"/>
    <w:multiLevelType w:val="hybridMultilevel"/>
    <w:tmpl w:val="34A28114"/>
    <w:lvl w:ilvl="0" w:tplc="2638A41C">
      <w:numFmt w:val="bullet"/>
      <w:lvlText w:val="-"/>
      <w:lvlJc w:val="left"/>
      <w:pPr>
        <w:tabs>
          <w:tab w:val="num" w:pos="1608"/>
        </w:tabs>
        <w:ind w:left="1608" w:hanging="900"/>
      </w:pPr>
      <w:rPr>
        <w:rFonts w:ascii="Times New Roman" w:eastAsia="Times New Roman"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7">
    <w:nsid w:val="27313B41"/>
    <w:multiLevelType w:val="multilevel"/>
    <w:tmpl w:val="F8D00D3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F448C6"/>
    <w:multiLevelType w:val="multilevel"/>
    <w:tmpl w:val="1598DAE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FA5D91"/>
    <w:multiLevelType w:val="hybridMultilevel"/>
    <w:tmpl w:val="569AC9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1D501D6"/>
    <w:multiLevelType w:val="hybridMultilevel"/>
    <w:tmpl w:val="DF566D7C"/>
    <w:lvl w:ilvl="0" w:tplc="04090001">
      <w:start w:val="1"/>
      <w:numFmt w:val="bullet"/>
      <w:lvlText w:val=""/>
      <w:lvlJc w:val="left"/>
      <w:pPr>
        <w:tabs>
          <w:tab w:val="num" w:pos="1068"/>
        </w:tabs>
        <w:ind w:left="1068" w:hanging="360"/>
      </w:pPr>
      <w:rPr>
        <w:rFonts w:ascii="Symbol" w:hAnsi="Symbol" w:cs="Symbol"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21">
    <w:nsid w:val="32052611"/>
    <w:multiLevelType w:val="multilevel"/>
    <w:tmpl w:val="B5283B1C"/>
    <w:lvl w:ilvl="0">
      <w:start w:val="1"/>
      <w:numFmt w:val="decimal"/>
      <w:lvlText w:val="%1."/>
      <w:lvlJc w:val="left"/>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410C9B"/>
    <w:multiLevelType w:val="hybridMultilevel"/>
    <w:tmpl w:val="9E2C69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5C91E5C"/>
    <w:multiLevelType w:val="hybridMultilevel"/>
    <w:tmpl w:val="EA4CFF84"/>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4">
    <w:nsid w:val="3B3D4EB6"/>
    <w:multiLevelType w:val="hybridMultilevel"/>
    <w:tmpl w:val="D63444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D0C3952"/>
    <w:multiLevelType w:val="hybridMultilevel"/>
    <w:tmpl w:val="EF2CF24E"/>
    <w:lvl w:ilvl="0" w:tplc="E1DC53B8">
      <w:start w:val="1"/>
      <w:numFmt w:val="decimal"/>
      <w:lvlText w:val="%1."/>
      <w:lvlJc w:val="left"/>
      <w:pPr>
        <w:ind w:left="1668" w:hanging="960"/>
      </w:pPr>
      <w:rPr>
        <w:rFonts w:eastAsia="Times New Roman" w:hint="default"/>
        <w:color w:val="auto"/>
      </w:rPr>
    </w:lvl>
    <w:lvl w:ilvl="1" w:tplc="04020019">
      <w:start w:val="1"/>
      <w:numFmt w:val="lowerLetter"/>
      <w:lvlText w:val="%2."/>
      <w:lvlJc w:val="left"/>
      <w:pPr>
        <w:ind w:left="1495" w:hanging="360"/>
      </w:pPr>
    </w:lvl>
    <w:lvl w:ilvl="2" w:tplc="0402001B" w:tentative="1">
      <w:start w:val="1"/>
      <w:numFmt w:val="lowerRoman"/>
      <w:lvlText w:val="%3."/>
      <w:lvlJc w:val="right"/>
      <w:pPr>
        <w:ind w:left="2159" w:hanging="180"/>
      </w:pPr>
    </w:lvl>
    <w:lvl w:ilvl="3" w:tplc="0402000F" w:tentative="1">
      <w:start w:val="1"/>
      <w:numFmt w:val="decimal"/>
      <w:lvlText w:val="%4."/>
      <w:lvlJc w:val="left"/>
      <w:pPr>
        <w:ind w:left="2879" w:hanging="360"/>
      </w:pPr>
    </w:lvl>
    <w:lvl w:ilvl="4" w:tplc="04020019" w:tentative="1">
      <w:start w:val="1"/>
      <w:numFmt w:val="lowerLetter"/>
      <w:lvlText w:val="%5."/>
      <w:lvlJc w:val="left"/>
      <w:pPr>
        <w:ind w:left="3599" w:hanging="360"/>
      </w:pPr>
    </w:lvl>
    <w:lvl w:ilvl="5" w:tplc="0402001B" w:tentative="1">
      <w:start w:val="1"/>
      <w:numFmt w:val="lowerRoman"/>
      <w:lvlText w:val="%6."/>
      <w:lvlJc w:val="right"/>
      <w:pPr>
        <w:ind w:left="4319" w:hanging="180"/>
      </w:pPr>
    </w:lvl>
    <w:lvl w:ilvl="6" w:tplc="0402000F" w:tentative="1">
      <w:start w:val="1"/>
      <w:numFmt w:val="decimal"/>
      <w:lvlText w:val="%7."/>
      <w:lvlJc w:val="left"/>
      <w:pPr>
        <w:ind w:left="5039" w:hanging="360"/>
      </w:pPr>
    </w:lvl>
    <w:lvl w:ilvl="7" w:tplc="04020019" w:tentative="1">
      <w:start w:val="1"/>
      <w:numFmt w:val="lowerLetter"/>
      <w:lvlText w:val="%8."/>
      <w:lvlJc w:val="left"/>
      <w:pPr>
        <w:ind w:left="5759" w:hanging="360"/>
      </w:pPr>
    </w:lvl>
    <w:lvl w:ilvl="8" w:tplc="0402001B" w:tentative="1">
      <w:start w:val="1"/>
      <w:numFmt w:val="lowerRoman"/>
      <w:lvlText w:val="%9."/>
      <w:lvlJc w:val="right"/>
      <w:pPr>
        <w:ind w:left="6479" w:hanging="180"/>
      </w:pPr>
    </w:lvl>
  </w:abstractNum>
  <w:abstractNum w:abstractNumId="26">
    <w:nsid w:val="40BE6F02"/>
    <w:multiLevelType w:val="hybridMultilevel"/>
    <w:tmpl w:val="BA2250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5290573"/>
    <w:multiLevelType w:val="hybridMultilevel"/>
    <w:tmpl w:val="63A635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5826156"/>
    <w:multiLevelType w:val="multilevel"/>
    <w:tmpl w:val="C096E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CA14A2"/>
    <w:multiLevelType w:val="hybridMultilevel"/>
    <w:tmpl w:val="5F0A5D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4D4C30E6"/>
    <w:multiLevelType w:val="hybridMultilevel"/>
    <w:tmpl w:val="690431CA"/>
    <w:lvl w:ilvl="0" w:tplc="6B66B30C">
      <w:start w:val="4"/>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4F9432E5"/>
    <w:multiLevelType w:val="hybridMultilevel"/>
    <w:tmpl w:val="D1AAFDE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2">
    <w:nsid w:val="50173E7B"/>
    <w:multiLevelType w:val="multilevel"/>
    <w:tmpl w:val="1BF61BD4"/>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48F4943"/>
    <w:multiLevelType w:val="multilevel"/>
    <w:tmpl w:val="CBCCDDF4"/>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FF097C"/>
    <w:multiLevelType w:val="multilevel"/>
    <w:tmpl w:val="364C77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9E27F79"/>
    <w:multiLevelType w:val="multilevel"/>
    <w:tmpl w:val="232CC58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9ED13D3"/>
    <w:multiLevelType w:val="hybridMultilevel"/>
    <w:tmpl w:val="00DEBC24"/>
    <w:lvl w:ilvl="0" w:tplc="05AE23CA">
      <w:start w:val="1"/>
      <w:numFmt w:val="upperRoman"/>
      <w:lvlText w:val="%1."/>
      <w:lvlJc w:val="left"/>
      <w:pPr>
        <w:ind w:left="720" w:hanging="72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7">
    <w:nsid w:val="5B3E19F3"/>
    <w:multiLevelType w:val="hybridMultilevel"/>
    <w:tmpl w:val="C270EE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BE358AE"/>
    <w:multiLevelType w:val="hybridMultilevel"/>
    <w:tmpl w:val="CB9CB4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5EDB4E55"/>
    <w:multiLevelType w:val="multilevel"/>
    <w:tmpl w:val="A822CBC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4AD7F79"/>
    <w:multiLevelType w:val="hybridMultilevel"/>
    <w:tmpl w:val="F816F834"/>
    <w:lvl w:ilvl="0" w:tplc="32FC699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41">
    <w:nsid w:val="65A77AF5"/>
    <w:multiLevelType w:val="hybridMultilevel"/>
    <w:tmpl w:val="DA2677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9FC450B"/>
    <w:multiLevelType w:val="multilevel"/>
    <w:tmpl w:val="F5F206B6"/>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B5A249E"/>
    <w:multiLevelType w:val="multilevel"/>
    <w:tmpl w:val="E46ED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F4A43A6"/>
    <w:multiLevelType w:val="multilevel"/>
    <w:tmpl w:val="D3643FBA"/>
    <w:lvl w:ilvl="0">
      <w:start w:val="1"/>
      <w:numFmt w:val="bullet"/>
      <w:lvlText w:val="&gt;"/>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3606F6"/>
    <w:multiLevelType w:val="hybridMultilevel"/>
    <w:tmpl w:val="A97A490A"/>
    <w:lvl w:ilvl="0" w:tplc="1732181E">
      <w:start w:val="4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nsid w:val="71867D4D"/>
    <w:multiLevelType w:val="multilevel"/>
    <w:tmpl w:val="9E8292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1B46665"/>
    <w:multiLevelType w:val="multilevel"/>
    <w:tmpl w:val="0E4E4614"/>
    <w:lvl w:ilvl="0">
      <w:start w:val="1"/>
      <w:numFmt w:val="decimal"/>
      <w:lvlText w:val="%1."/>
      <w:lvlJc w:val="left"/>
      <w:rPr>
        <w:rFonts w:ascii="Times New Roman" w:eastAsia="Tahoma"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2086E16"/>
    <w:multiLevelType w:val="multilevel"/>
    <w:tmpl w:val="2726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704213E"/>
    <w:multiLevelType w:val="multilevel"/>
    <w:tmpl w:val="153C0B9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2"/>
  </w:num>
  <w:num w:numId="3">
    <w:abstractNumId w:val="39"/>
  </w:num>
  <w:num w:numId="4">
    <w:abstractNumId w:val="35"/>
  </w:num>
  <w:num w:numId="5">
    <w:abstractNumId w:val="17"/>
  </w:num>
  <w:num w:numId="6">
    <w:abstractNumId w:val="33"/>
  </w:num>
  <w:num w:numId="7">
    <w:abstractNumId w:val="21"/>
  </w:num>
  <w:num w:numId="8">
    <w:abstractNumId w:val="47"/>
  </w:num>
  <w:num w:numId="9">
    <w:abstractNumId w:val="28"/>
  </w:num>
  <w:num w:numId="10">
    <w:abstractNumId w:val="42"/>
  </w:num>
  <w:num w:numId="11">
    <w:abstractNumId w:val="24"/>
  </w:num>
  <w:num w:numId="12">
    <w:abstractNumId w:val="1"/>
  </w:num>
  <w:num w:numId="13">
    <w:abstractNumId w:val="5"/>
  </w:num>
  <w:num w:numId="14">
    <w:abstractNumId w:val="26"/>
  </w:num>
  <w:num w:numId="15">
    <w:abstractNumId w:val="31"/>
  </w:num>
  <w:num w:numId="16">
    <w:abstractNumId w:val="15"/>
  </w:num>
  <w:num w:numId="17">
    <w:abstractNumId w:val="20"/>
  </w:num>
  <w:num w:numId="18">
    <w:abstractNumId w:val="2"/>
  </w:num>
  <w:num w:numId="19">
    <w:abstractNumId w:val="0"/>
  </w:num>
  <w:num w:numId="20">
    <w:abstractNumId w:val="10"/>
  </w:num>
  <w:num w:numId="21">
    <w:abstractNumId w:val="9"/>
  </w:num>
  <w:num w:numId="22">
    <w:abstractNumId w:val="30"/>
  </w:num>
  <w:num w:numId="23">
    <w:abstractNumId w:val="7"/>
  </w:num>
  <w:num w:numId="24">
    <w:abstractNumId w:val="13"/>
  </w:num>
  <w:num w:numId="25">
    <w:abstractNumId w:val="36"/>
  </w:num>
  <w:num w:numId="26">
    <w:abstractNumId w:val="8"/>
  </w:num>
  <w:num w:numId="27">
    <w:abstractNumId w:val="23"/>
  </w:num>
  <w:num w:numId="28">
    <w:abstractNumId w:val="41"/>
  </w:num>
  <w:num w:numId="29">
    <w:abstractNumId w:val="16"/>
  </w:num>
  <w:num w:numId="30">
    <w:abstractNumId w:val="11"/>
  </w:num>
  <w:num w:numId="31">
    <w:abstractNumId w:val="14"/>
  </w:num>
  <w:num w:numId="32">
    <w:abstractNumId w:val="22"/>
  </w:num>
  <w:num w:numId="33">
    <w:abstractNumId w:val="6"/>
  </w:num>
  <w:num w:numId="34">
    <w:abstractNumId w:val="48"/>
  </w:num>
  <w:num w:numId="35">
    <w:abstractNumId w:val="25"/>
  </w:num>
  <w:num w:numId="36">
    <w:abstractNumId w:val="12"/>
  </w:num>
  <w:num w:numId="37">
    <w:abstractNumId w:val="40"/>
  </w:num>
  <w:num w:numId="38">
    <w:abstractNumId w:val="27"/>
  </w:num>
  <w:num w:numId="39">
    <w:abstractNumId w:val="46"/>
  </w:num>
  <w:num w:numId="40">
    <w:abstractNumId w:val="19"/>
  </w:num>
  <w:num w:numId="41">
    <w:abstractNumId w:val="3"/>
  </w:num>
  <w:num w:numId="42">
    <w:abstractNumId w:val="18"/>
  </w:num>
  <w:num w:numId="43">
    <w:abstractNumId w:val="38"/>
  </w:num>
  <w:num w:numId="44">
    <w:abstractNumId w:val="49"/>
  </w:num>
  <w:num w:numId="45">
    <w:abstractNumId w:val="43"/>
  </w:num>
  <w:num w:numId="46">
    <w:abstractNumId w:val="44"/>
  </w:num>
  <w:num w:numId="47">
    <w:abstractNumId w:val="37"/>
  </w:num>
  <w:num w:numId="48">
    <w:abstractNumId w:val="34"/>
  </w:num>
  <w:num w:numId="49">
    <w:abstractNumId w:val="45"/>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F83"/>
    <w:rsid w:val="00000A38"/>
    <w:rsid w:val="000036CC"/>
    <w:rsid w:val="00011185"/>
    <w:rsid w:val="00014BB2"/>
    <w:rsid w:val="0002091A"/>
    <w:rsid w:val="00025679"/>
    <w:rsid w:val="00031C48"/>
    <w:rsid w:val="000447E6"/>
    <w:rsid w:val="00055050"/>
    <w:rsid w:val="0005687F"/>
    <w:rsid w:val="00071E29"/>
    <w:rsid w:val="00076395"/>
    <w:rsid w:val="0008226B"/>
    <w:rsid w:val="000872F9"/>
    <w:rsid w:val="0008741D"/>
    <w:rsid w:val="00091AAA"/>
    <w:rsid w:val="000B35FD"/>
    <w:rsid w:val="000C1FB7"/>
    <w:rsid w:val="000C2879"/>
    <w:rsid w:val="000C3AF5"/>
    <w:rsid w:val="000C771E"/>
    <w:rsid w:val="000E508F"/>
    <w:rsid w:val="000E7571"/>
    <w:rsid w:val="000F3608"/>
    <w:rsid w:val="000F5096"/>
    <w:rsid w:val="00101579"/>
    <w:rsid w:val="00103FEC"/>
    <w:rsid w:val="00114594"/>
    <w:rsid w:val="00134F95"/>
    <w:rsid w:val="00145537"/>
    <w:rsid w:val="0014660F"/>
    <w:rsid w:val="00146A38"/>
    <w:rsid w:val="00165258"/>
    <w:rsid w:val="00175712"/>
    <w:rsid w:val="00180A50"/>
    <w:rsid w:val="00180FFE"/>
    <w:rsid w:val="00181683"/>
    <w:rsid w:val="00182BA6"/>
    <w:rsid w:val="00183C06"/>
    <w:rsid w:val="001900B4"/>
    <w:rsid w:val="001A75B8"/>
    <w:rsid w:val="001B6BAC"/>
    <w:rsid w:val="001B78EE"/>
    <w:rsid w:val="001B7C8F"/>
    <w:rsid w:val="001C0134"/>
    <w:rsid w:val="001C477D"/>
    <w:rsid w:val="001C4EF2"/>
    <w:rsid w:val="001D172E"/>
    <w:rsid w:val="001D20FC"/>
    <w:rsid w:val="001D76FD"/>
    <w:rsid w:val="001E3F60"/>
    <w:rsid w:val="001F3321"/>
    <w:rsid w:val="0021285C"/>
    <w:rsid w:val="00214C7A"/>
    <w:rsid w:val="002256E3"/>
    <w:rsid w:val="00251132"/>
    <w:rsid w:val="002533A3"/>
    <w:rsid w:val="00261936"/>
    <w:rsid w:val="00273947"/>
    <w:rsid w:val="00281CC2"/>
    <w:rsid w:val="00281DF2"/>
    <w:rsid w:val="00282961"/>
    <w:rsid w:val="00292558"/>
    <w:rsid w:val="002A6559"/>
    <w:rsid w:val="002B168C"/>
    <w:rsid w:val="002B68DE"/>
    <w:rsid w:val="002B7154"/>
    <w:rsid w:val="002C17D6"/>
    <w:rsid w:val="002D34BE"/>
    <w:rsid w:val="002D3838"/>
    <w:rsid w:val="002E4785"/>
    <w:rsid w:val="002F77AE"/>
    <w:rsid w:val="003018FF"/>
    <w:rsid w:val="003348AA"/>
    <w:rsid w:val="00341EEE"/>
    <w:rsid w:val="0035065F"/>
    <w:rsid w:val="00350D63"/>
    <w:rsid w:val="0037232A"/>
    <w:rsid w:val="00372D65"/>
    <w:rsid w:val="00374596"/>
    <w:rsid w:val="00377FEB"/>
    <w:rsid w:val="0039260F"/>
    <w:rsid w:val="00393892"/>
    <w:rsid w:val="00393CCB"/>
    <w:rsid w:val="003946AD"/>
    <w:rsid w:val="003A6A5A"/>
    <w:rsid w:val="003B6CAD"/>
    <w:rsid w:val="003C13B1"/>
    <w:rsid w:val="003C6AE7"/>
    <w:rsid w:val="003D2A1B"/>
    <w:rsid w:val="003D774F"/>
    <w:rsid w:val="003F5AC0"/>
    <w:rsid w:val="003F627B"/>
    <w:rsid w:val="00400FCD"/>
    <w:rsid w:val="00403DDA"/>
    <w:rsid w:val="00404975"/>
    <w:rsid w:val="0040532C"/>
    <w:rsid w:val="004155CC"/>
    <w:rsid w:val="00417AFA"/>
    <w:rsid w:val="004266B5"/>
    <w:rsid w:val="00432E52"/>
    <w:rsid w:val="0043341B"/>
    <w:rsid w:val="0043487E"/>
    <w:rsid w:val="00434C09"/>
    <w:rsid w:val="0044244C"/>
    <w:rsid w:val="004433FB"/>
    <w:rsid w:val="00443B66"/>
    <w:rsid w:val="00452F64"/>
    <w:rsid w:val="0045461A"/>
    <w:rsid w:val="00456CEC"/>
    <w:rsid w:val="004571BC"/>
    <w:rsid w:val="00461CA0"/>
    <w:rsid w:val="00465CFD"/>
    <w:rsid w:val="0047613B"/>
    <w:rsid w:val="004774C5"/>
    <w:rsid w:val="00481A6F"/>
    <w:rsid w:val="00484048"/>
    <w:rsid w:val="00491984"/>
    <w:rsid w:val="00496EA6"/>
    <w:rsid w:val="004974E3"/>
    <w:rsid w:val="004A26C6"/>
    <w:rsid w:val="004A74A5"/>
    <w:rsid w:val="004B0F96"/>
    <w:rsid w:val="004B3EC2"/>
    <w:rsid w:val="004B621F"/>
    <w:rsid w:val="004B668D"/>
    <w:rsid w:val="004C0F2A"/>
    <w:rsid w:val="004C2A9F"/>
    <w:rsid w:val="004E189B"/>
    <w:rsid w:val="004E7E16"/>
    <w:rsid w:val="004F1E8C"/>
    <w:rsid w:val="00502F21"/>
    <w:rsid w:val="00512E3F"/>
    <w:rsid w:val="00516A73"/>
    <w:rsid w:val="00524D07"/>
    <w:rsid w:val="0053490F"/>
    <w:rsid w:val="00537E75"/>
    <w:rsid w:val="00552C68"/>
    <w:rsid w:val="005618F0"/>
    <w:rsid w:val="00566739"/>
    <w:rsid w:val="00567669"/>
    <w:rsid w:val="00570C3D"/>
    <w:rsid w:val="00581029"/>
    <w:rsid w:val="00584773"/>
    <w:rsid w:val="0059404D"/>
    <w:rsid w:val="005A7336"/>
    <w:rsid w:val="005B327B"/>
    <w:rsid w:val="005B677E"/>
    <w:rsid w:val="005C3761"/>
    <w:rsid w:val="005D10C6"/>
    <w:rsid w:val="005D15FD"/>
    <w:rsid w:val="005D362C"/>
    <w:rsid w:val="005E2264"/>
    <w:rsid w:val="005E5B86"/>
    <w:rsid w:val="005F10E6"/>
    <w:rsid w:val="006234D6"/>
    <w:rsid w:val="006261AE"/>
    <w:rsid w:val="00635E41"/>
    <w:rsid w:val="00642750"/>
    <w:rsid w:val="00661F0A"/>
    <w:rsid w:val="006679EC"/>
    <w:rsid w:val="00672D3A"/>
    <w:rsid w:val="00680F07"/>
    <w:rsid w:val="00685EE0"/>
    <w:rsid w:val="00694460"/>
    <w:rsid w:val="00696A67"/>
    <w:rsid w:val="00697DCF"/>
    <w:rsid w:val="006B4ACB"/>
    <w:rsid w:val="006B6E72"/>
    <w:rsid w:val="006B7977"/>
    <w:rsid w:val="006C327B"/>
    <w:rsid w:val="006C6ADB"/>
    <w:rsid w:val="006E2891"/>
    <w:rsid w:val="006F3E5A"/>
    <w:rsid w:val="006F408D"/>
    <w:rsid w:val="006F4E30"/>
    <w:rsid w:val="006F52E0"/>
    <w:rsid w:val="006F61A0"/>
    <w:rsid w:val="006F69E1"/>
    <w:rsid w:val="00702B92"/>
    <w:rsid w:val="0070517E"/>
    <w:rsid w:val="00710F32"/>
    <w:rsid w:val="007118E4"/>
    <w:rsid w:val="00711A04"/>
    <w:rsid w:val="00712ABB"/>
    <w:rsid w:val="00716FBC"/>
    <w:rsid w:val="007259B9"/>
    <w:rsid w:val="00732399"/>
    <w:rsid w:val="007432F7"/>
    <w:rsid w:val="00755A86"/>
    <w:rsid w:val="007679C9"/>
    <w:rsid w:val="007709C9"/>
    <w:rsid w:val="00773308"/>
    <w:rsid w:val="0077491B"/>
    <w:rsid w:val="007773E0"/>
    <w:rsid w:val="00777C37"/>
    <w:rsid w:val="00785871"/>
    <w:rsid w:val="00792065"/>
    <w:rsid w:val="007A6B6F"/>
    <w:rsid w:val="007B0C63"/>
    <w:rsid w:val="007B1B8B"/>
    <w:rsid w:val="007B29C3"/>
    <w:rsid w:val="007B3244"/>
    <w:rsid w:val="007B7532"/>
    <w:rsid w:val="007C26B8"/>
    <w:rsid w:val="007C65FF"/>
    <w:rsid w:val="007C720D"/>
    <w:rsid w:val="007D12FE"/>
    <w:rsid w:val="007E2E4B"/>
    <w:rsid w:val="007F2ADD"/>
    <w:rsid w:val="007F435F"/>
    <w:rsid w:val="007F77F8"/>
    <w:rsid w:val="00811207"/>
    <w:rsid w:val="00811AC5"/>
    <w:rsid w:val="008141C1"/>
    <w:rsid w:val="00835114"/>
    <w:rsid w:val="00836BC0"/>
    <w:rsid w:val="00837337"/>
    <w:rsid w:val="008404A5"/>
    <w:rsid w:val="0084314E"/>
    <w:rsid w:val="00851A9D"/>
    <w:rsid w:val="00862BB4"/>
    <w:rsid w:val="00866C24"/>
    <w:rsid w:val="008708EA"/>
    <w:rsid w:val="00875358"/>
    <w:rsid w:val="008802A3"/>
    <w:rsid w:val="008912DF"/>
    <w:rsid w:val="008A480F"/>
    <w:rsid w:val="008B695B"/>
    <w:rsid w:val="008C5270"/>
    <w:rsid w:val="008D0211"/>
    <w:rsid w:val="008D4C32"/>
    <w:rsid w:val="008E0301"/>
    <w:rsid w:val="008E4725"/>
    <w:rsid w:val="008E60D8"/>
    <w:rsid w:val="008F707B"/>
    <w:rsid w:val="00921122"/>
    <w:rsid w:val="00927D4F"/>
    <w:rsid w:val="0093773E"/>
    <w:rsid w:val="00937832"/>
    <w:rsid w:val="0094106A"/>
    <w:rsid w:val="009412A1"/>
    <w:rsid w:val="009437DA"/>
    <w:rsid w:val="00946F51"/>
    <w:rsid w:val="00963FEF"/>
    <w:rsid w:val="00965437"/>
    <w:rsid w:val="00985093"/>
    <w:rsid w:val="00985698"/>
    <w:rsid w:val="00994A62"/>
    <w:rsid w:val="009A2C45"/>
    <w:rsid w:val="009A2F10"/>
    <w:rsid w:val="009B1E52"/>
    <w:rsid w:val="009C1F59"/>
    <w:rsid w:val="009C5C6D"/>
    <w:rsid w:val="009D215F"/>
    <w:rsid w:val="009F1EDB"/>
    <w:rsid w:val="009F4115"/>
    <w:rsid w:val="009F4815"/>
    <w:rsid w:val="00A030FE"/>
    <w:rsid w:val="00A063EF"/>
    <w:rsid w:val="00A06412"/>
    <w:rsid w:val="00A12107"/>
    <w:rsid w:val="00A16381"/>
    <w:rsid w:val="00A21D00"/>
    <w:rsid w:val="00A2227D"/>
    <w:rsid w:val="00A22779"/>
    <w:rsid w:val="00A24E0C"/>
    <w:rsid w:val="00A310DD"/>
    <w:rsid w:val="00A33F08"/>
    <w:rsid w:val="00A41182"/>
    <w:rsid w:val="00A54E48"/>
    <w:rsid w:val="00A56F7D"/>
    <w:rsid w:val="00A63070"/>
    <w:rsid w:val="00A63097"/>
    <w:rsid w:val="00A67EE2"/>
    <w:rsid w:val="00A74411"/>
    <w:rsid w:val="00A96522"/>
    <w:rsid w:val="00AA2F19"/>
    <w:rsid w:val="00AB42CC"/>
    <w:rsid w:val="00AC04C0"/>
    <w:rsid w:val="00AC1494"/>
    <w:rsid w:val="00AC1EBA"/>
    <w:rsid w:val="00AE447B"/>
    <w:rsid w:val="00AE50FF"/>
    <w:rsid w:val="00B0229B"/>
    <w:rsid w:val="00B0597F"/>
    <w:rsid w:val="00B06036"/>
    <w:rsid w:val="00B07686"/>
    <w:rsid w:val="00B1280A"/>
    <w:rsid w:val="00B301F5"/>
    <w:rsid w:val="00B3222C"/>
    <w:rsid w:val="00B5119E"/>
    <w:rsid w:val="00B5129D"/>
    <w:rsid w:val="00B51E0E"/>
    <w:rsid w:val="00B6323F"/>
    <w:rsid w:val="00B637A0"/>
    <w:rsid w:val="00B66C24"/>
    <w:rsid w:val="00B67DFE"/>
    <w:rsid w:val="00B7253E"/>
    <w:rsid w:val="00B74597"/>
    <w:rsid w:val="00B83FCE"/>
    <w:rsid w:val="00B90ECF"/>
    <w:rsid w:val="00B967B6"/>
    <w:rsid w:val="00B968FD"/>
    <w:rsid w:val="00BA4837"/>
    <w:rsid w:val="00BA701D"/>
    <w:rsid w:val="00BB05DC"/>
    <w:rsid w:val="00BC6002"/>
    <w:rsid w:val="00BD433F"/>
    <w:rsid w:val="00BD573E"/>
    <w:rsid w:val="00BE6037"/>
    <w:rsid w:val="00BE644A"/>
    <w:rsid w:val="00BE6F0F"/>
    <w:rsid w:val="00BF06A1"/>
    <w:rsid w:val="00BF0DF8"/>
    <w:rsid w:val="00BF380C"/>
    <w:rsid w:val="00BF4BF5"/>
    <w:rsid w:val="00C0364C"/>
    <w:rsid w:val="00C11447"/>
    <w:rsid w:val="00C115CC"/>
    <w:rsid w:val="00C20731"/>
    <w:rsid w:val="00C2271E"/>
    <w:rsid w:val="00C2576E"/>
    <w:rsid w:val="00C2636C"/>
    <w:rsid w:val="00C5517A"/>
    <w:rsid w:val="00C558BF"/>
    <w:rsid w:val="00C56BF3"/>
    <w:rsid w:val="00C6092D"/>
    <w:rsid w:val="00C63A84"/>
    <w:rsid w:val="00C655B3"/>
    <w:rsid w:val="00C7739E"/>
    <w:rsid w:val="00CA0F7B"/>
    <w:rsid w:val="00CA286C"/>
    <w:rsid w:val="00CA6475"/>
    <w:rsid w:val="00CB1582"/>
    <w:rsid w:val="00CB2E3B"/>
    <w:rsid w:val="00CC0ADA"/>
    <w:rsid w:val="00CC0B72"/>
    <w:rsid w:val="00CC2806"/>
    <w:rsid w:val="00CC6898"/>
    <w:rsid w:val="00CD4919"/>
    <w:rsid w:val="00CD66D1"/>
    <w:rsid w:val="00CE24E3"/>
    <w:rsid w:val="00CF3566"/>
    <w:rsid w:val="00D00280"/>
    <w:rsid w:val="00D0707F"/>
    <w:rsid w:val="00D12FDB"/>
    <w:rsid w:val="00D200AE"/>
    <w:rsid w:val="00D25A19"/>
    <w:rsid w:val="00D31CBC"/>
    <w:rsid w:val="00D34A2E"/>
    <w:rsid w:val="00D34FD1"/>
    <w:rsid w:val="00D371B7"/>
    <w:rsid w:val="00D40023"/>
    <w:rsid w:val="00D417E8"/>
    <w:rsid w:val="00D437B7"/>
    <w:rsid w:val="00D43F17"/>
    <w:rsid w:val="00D50614"/>
    <w:rsid w:val="00D5179C"/>
    <w:rsid w:val="00D54D42"/>
    <w:rsid w:val="00D56EA3"/>
    <w:rsid w:val="00D619E4"/>
    <w:rsid w:val="00D65DE1"/>
    <w:rsid w:val="00D72AEF"/>
    <w:rsid w:val="00D764E9"/>
    <w:rsid w:val="00D90EB3"/>
    <w:rsid w:val="00D92DA0"/>
    <w:rsid w:val="00D9778E"/>
    <w:rsid w:val="00DA13D0"/>
    <w:rsid w:val="00DA1A69"/>
    <w:rsid w:val="00DA691D"/>
    <w:rsid w:val="00DB4560"/>
    <w:rsid w:val="00DD6213"/>
    <w:rsid w:val="00DD78D4"/>
    <w:rsid w:val="00DD79AB"/>
    <w:rsid w:val="00DE08F1"/>
    <w:rsid w:val="00DE28C7"/>
    <w:rsid w:val="00DF3E40"/>
    <w:rsid w:val="00DF6414"/>
    <w:rsid w:val="00DF7F2A"/>
    <w:rsid w:val="00E00C52"/>
    <w:rsid w:val="00E0448E"/>
    <w:rsid w:val="00E0602B"/>
    <w:rsid w:val="00E1151E"/>
    <w:rsid w:val="00E1529D"/>
    <w:rsid w:val="00E16073"/>
    <w:rsid w:val="00E21DDD"/>
    <w:rsid w:val="00E268DE"/>
    <w:rsid w:val="00E34FBD"/>
    <w:rsid w:val="00E35459"/>
    <w:rsid w:val="00E42F83"/>
    <w:rsid w:val="00E44C54"/>
    <w:rsid w:val="00E52D6B"/>
    <w:rsid w:val="00E53865"/>
    <w:rsid w:val="00E54CCC"/>
    <w:rsid w:val="00E54EC7"/>
    <w:rsid w:val="00E6133C"/>
    <w:rsid w:val="00E61721"/>
    <w:rsid w:val="00E64D26"/>
    <w:rsid w:val="00E717EE"/>
    <w:rsid w:val="00E74B49"/>
    <w:rsid w:val="00E77D36"/>
    <w:rsid w:val="00E80621"/>
    <w:rsid w:val="00E92B44"/>
    <w:rsid w:val="00EA3905"/>
    <w:rsid w:val="00EA6805"/>
    <w:rsid w:val="00EB07FD"/>
    <w:rsid w:val="00EB1FBB"/>
    <w:rsid w:val="00EB6F73"/>
    <w:rsid w:val="00EB7F49"/>
    <w:rsid w:val="00EC32E0"/>
    <w:rsid w:val="00EC4107"/>
    <w:rsid w:val="00EC733F"/>
    <w:rsid w:val="00ED2991"/>
    <w:rsid w:val="00EE7C42"/>
    <w:rsid w:val="00EF1D7E"/>
    <w:rsid w:val="00EF2077"/>
    <w:rsid w:val="00EF2F56"/>
    <w:rsid w:val="00F0417E"/>
    <w:rsid w:val="00F06DBA"/>
    <w:rsid w:val="00F24559"/>
    <w:rsid w:val="00F33CA5"/>
    <w:rsid w:val="00F35EE3"/>
    <w:rsid w:val="00F36535"/>
    <w:rsid w:val="00F41447"/>
    <w:rsid w:val="00F431BA"/>
    <w:rsid w:val="00F500D1"/>
    <w:rsid w:val="00F540FC"/>
    <w:rsid w:val="00F672A3"/>
    <w:rsid w:val="00F721BF"/>
    <w:rsid w:val="00F77E6D"/>
    <w:rsid w:val="00F80F54"/>
    <w:rsid w:val="00F8174B"/>
    <w:rsid w:val="00F82C99"/>
    <w:rsid w:val="00F92F0B"/>
    <w:rsid w:val="00FB36BA"/>
    <w:rsid w:val="00FB36DE"/>
    <w:rsid w:val="00FC1A03"/>
    <w:rsid w:val="00FC6E8C"/>
    <w:rsid w:val="00FD0535"/>
    <w:rsid w:val="00FE6ABD"/>
    <w:rsid w:val="00FF3E5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F83"/>
    <w:pPr>
      <w:ind w:left="720"/>
      <w:contextualSpacing/>
    </w:pPr>
  </w:style>
  <w:style w:type="paragraph" w:customStyle="1" w:styleId="Normal1">
    <w:name w:val="Normal1"/>
    <w:basedOn w:val="Normal"/>
    <w:rsid w:val="00E42F8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normalchar">
    <w:name w:val="normal__char"/>
    <w:basedOn w:val="DefaultParagraphFont"/>
    <w:rsid w:val="00E42F83"/>
  </w:style>
  <w:style w:type="table" w:customStyle="1" w:styleId="TableGrid1">
    <w:name w:val="Table Grid1"/>
    <w:basedOn w:val="TableNormal"/>
    <w:next w:val="TableGrid"/>
    <w:uiPriority w:val="39"/>
    <w:rsid w:val="00E42F83"/>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69"/>
    <w:rPr>
      <w:rFonts w:ascii="Tahoma" w:eastAsia="Calibri" w:hAnsi="Tahoma" w:cs="Tahoma"/>
      <w:sz w:val="16"/>
      <w:szCs w:val="16"/>
    </w:rPr>
  </w:style>
  <w:style w:type="paragraph" w:customStyle="1" w:styleId="Style">
    <w:name w:val="Style"/>
    <w:uiPriority w:val="99"/>
    <w:rsid w:val="00F4144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41447"/>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rsid w:val="00F41447"/>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semiHidden/>
    <w:unhideWhenUsed/>
    <w:rsid w:val="00F41447"/>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F41447"/>
    <w:rPr>
      <w:rFonts w:ascii="Calibri" w:eastAsia="Calibri" w:hAnsi="Calibri" w:cs="Consolas"/>
      <w:szCs w:val="21"/>
    </w:rPr>
  </w:style>
  <w:style w:type="character" w:customStyle="1" w:styleId="Bodytext5Exact">
    <w:name w:val="Body text (5) Exact"/>
    <w:basedOn w:val="DefaultParagraphFont"/>
    <w:link w:val="Bodytext5"/>
    <w:rsid w:val="00175712"/>
    <w:rPr>
      <w:rFonts w:ascii="Franklin Gothic Book" w:eastAsia="Franklin Gothic Book" w:hAnsi="Franklin Gothic Book" w:cs="Franklin Gothic Book"/>
      <w:sz w:val="16"/>
      <w:szCs w:val="16"/>
      <w:shd w:val="clear" w:color="auto" w:fill="FFFFFF"/>
    </w:rPr>
  </w:style>
  <w:style w:type="character" w:customStyle="1" w:styleId="Bodytext11Exact">
    <w:name w:val="Body text (11) Exact"/>
    <w:basedOn w:val="DefaultParagraphFont"/>
    <w:link w:val="Bodytext11"/>
    <w:rsid w:val="00175712"/>
    <w:rPr>
      <w:rFonts w:ascii="Tahoma" w:eastAsia="Tahoma" w:hAnsi="Tahoma" w:cs="Tahoma"/>
      <w:b/>
      <w:bCs/>
      <w:sz w:val="17"/>
      <w:szCs w:val="17"/>
      <w:shd w:val="clear" w:color="auto" w:fill="FFFFFF"/>
    </w:rPr>
  </w:style>
  <w:style w:type="character" w:customStyle="1" w:styleId="Bodytext8">
    <w:name w:val="Body text (8)_"/>
    <w:basedOn w:val="DefaultParagraphFont"/>
    <w:link w:val="Bodytext80"/>
    <w:rsid w:val="00175712"/>
    <w:rPr>
      <w:rFonts w:ascii="Tahoma" w:eastAsia="Tahoma" w:hAnsi="Tahoma" w:cs="Tahoma"/>
      <w:shd w:val="clear" w:color="auto" w:fill="FFFFFF"/>
    </w:rPr>
  </w:style>
  <w:style w:type="character" w:customStyle="1" w:styleId="Bodytext8Bold">
    <w:name w:val="Body text (8) + Bold"/>
    <w:basedOn w:val="Bodytext8"/>
    <w:rsid w:val="00175712"/>
    <w:rPr>
      <w:rFonts w:ascii="Tahoma" w:eastAsia="Tahoma" w:hAnsi="Tahoma" w:cs="Tahoma"/>
      <w:b/>
      <w:bCs/>
      <w:color w:val="000000"/>
      <w:spacing w:val="0"/>
      <w:w w:val="100"/>
      <w:position w:val="0"/>
      <w:shd w:val="clear" w:color="auto" w:fill="FFFFFF"/>
      <w:lang w:val="bg-BG" w:eastAsia="bg-BG" w:bidi="bg-BG"/>
    </w:rPr>
  </w:style>
  <w:style w:type="character" w:customStyle="1" w:styleId="Bodytext10">
    <w:name w:val="Body text (10)_"/>
    <w:basedOn w:val="DefaultParagraphFont"/>
    <w:link w:val="Bodytext100"/>
    <w:rsid w:val="00175712"/>
    <w:rPr>
      <w:rFonts w:ascii="Tahoma" w:eastAsia="Tahoma" w:hAnsi="Tahoma" w:cs="Tahoma"/>
      <w:b/>
      <w:bCs/>
      <w:shd w:val="clear" w:color="auto" w:fill="FFFFFF"/>
    </w:rPr>
  </w:style>
  <w:style w:type="paragraph" w:customStyle="1" w:styleId="Bodytext5">
    <w:name w:val="Body text (5)"/>
    <w:basedOn w:val="Normal"/>
    <w:link w:val="Bodytext5Exact"/>
    <w:rsid w:val="00175712"/>
    <w:pPr>
      <w:widowControl w:val="0"/>
      <w:shd w:val="clear" w:color="auto" w:fill="FFFFFF"/>
      <w:spacing w:after="0" w:line="0" w:lineRule="atLeast"/>
    </w:pPr>
    <w:rPr>
      <w:rFonts w:ascii="Franklin Gothic Book" w:eastAsia="Franklin Gothic Book" w:hAnsi="Franklin Gothic Book" w:cs="Franklin Gothic Book"/>
      <w:sz w:val="16"/>
      <w:szCs w:val="16"/>
    </w:rPr>
  </w:style>
  <w:style w:type="paragraph" w:customStyle="1" w:styleId="Bodytext80">
    <w:name w:val="Body text (8)"/>
    <w:basedOn w:val="Normal"/>
    <w:link w:val="Bodytext8"/>
    <w:rsid w:val="00175712"/>
    <w:pPr>
      <w:widowControl w:val="0"/>
      <w:shd w:val="clear" w:color="auto" w:fill="FFFFFF"/>
      <w:spacing w:after="0" w:line="0" w:lineRule="atLeast"/>
      <w:ind w:hanging="340"/>
    </w:pPr>
    <w:rPr>
      <w:rFonts w:ascii="Tahoma" w:eastAsia="Tahoma" w:hAnsi="Tahoma" w:cs="Tahoma"/>
    </w:rPr>
  </w:style>
  <w:style w:type="paragraph" w:customStyle="1" w:styleId="Bodytext11">
    <w:name w:val="Body text (11)"/>
    <w:basedOn w:val="Normal"/>
    <w:link w:val="Bodytext11Exact"/>
    <w:rsid w:val="00175712"/>
    <w:pPr>
      <w:widowControl w:val="0"/>
      <w:shd w:val="clear" w:color="auto" w:fill="FFFFFF"/>
      <w:spacing w:after="0" w:line="0" w:lineRule="atLeast"/>
    </w:pPr>
    <w:rPr>
      <w:rFonts w:ascii="Tahoma" w:eastAsia="Tahoma" w:hAnsi="Tahoma" w:cs="Tahoma"/>
      <w:b/>
      <w:bCs/>
      <w:sz w:val="17"/>
      <w:szCs w:val="17"/>
    </w:rPr>
  </w:style>
  <w:style w:type="paragraph" w:customStyle="1" w:styleId="Bodytext100">
    <w:name w:val="Body text (10)"/>
    <w:basedOn w:val="Normal"/>
    <w:link w:val="Bodytext10"/>
    <w:rsid w:val="00175712"/>
    <w:pPr>
      <w:widowControl w:val="0"/>
      <w:shd w:val="clear" w:color="auto" w:fill="FFFFFF"/>
      <w:spacing w:before="600" w:after="720" w:line="0" w:lineRule="atLeast"/>
      <w:jc w:val="both"/>
    </w:pPr>
    <w:rPr>
      <w:rFonts w:ascii="Tahoma" w:eastAsia="Tahoma" w:hAnsi="Tahoma" w:cs="Tahoma"/>
      <w:b/>
      <w:bCs/>
    </w:rPr>
  </w:style>
  <w:style w:type="character" w:customStyle="1" w:styleId="Bodytext2">
    <w:name w:val="Body text (2)_"/>
    <w:basedOn w:val="DefaultParagraphFont"/>
    <w:link w:val="Bodytext20"/>
    <w:rsid w:val="00175712"/>
    <w:rPr>
      <w:rFonts w:ascii="Verdana" w:eastAsia="Verdana" w:hAnsi="Verdana" w:cs="Verdana"/>
      <w:sz w:val="18"/>
      <w:szCs w:val="18"/>
      <w:shd w:val="clear" w:color="auto" w:fill="FFFFFF"/>
    </w:rPr>
  </w:style>
  <w:style w:type="paragraph" w:customStyle="1" w:styleId="Bodytext20">
    <w:name w:val="Body text (2)"/>
    <w:basedOn w:val="Normal"/>
    <w:link w:val="Bodytext2"/>
    <w:rsid w:val="00175712"/>
    <w:pPr>
      <w:widowControl w:val="0"/>
      <w:shd w:val="clear" w:color="auto" w:fill="FFFFFF"/>
      <w:spacing w:before="300" w:after="780" w:line="0" w:lineRule="atLeast"/>
      <w:jc w:val="both"/>
    </w:pPr>
    <w:rPr>
      <w:rFonts w:ascii="Verdana" w:eastAsia="Verdana" w:hAnsi="Verdana" w:cs="Verdana"/>
      <w:sz w:val="18"/>
      <w:szCs w:val="18"/>
    </w:rPr>
  </w:style>
  <w:style w:type="character" w:customStyle="1" w:styleId="PicturecaptionExact">
    <w:name w:val="Picture caption Exact"/>
    <w:basedOn w:val="DefaultParagraphFont"/>
    <w:link w:val="Picturecaption"/>
    <w:rsid w:val="00CD66D1"/>
    <w:rPr>
      <w:rFonts w:ascii="Times New Roman" w:eastAsia="Times New Roman" w:hAnsi="Times New Roman" w:cs="Times New Roman"/>
      <w:b/>
      <w:bCs/>
      <w:shd w:val="clear" w:color="auto" w:fill="FFFFFF"/>
    </w:rPr>
  </w:style>
  <w:style w:type="paragraph" w:customStyle="1" w:styleId="Picturecaption">
    <w:name w:val="Picture caption"/>
    <w:basedOn w:val="Normal"/>
    <w:link w:val="PicturecaptionExact"/>
    <w:rsid w:val="00CD66D1"/>
    <w:pPr>
      <w:widowControl w:val="0"/>
      <w:shd w:val="clear" w:color="auto" w:fill="FFFFFF"/>
      <w:spacing w:after="0" w:line="0" w:lineRule="atLeast"/>
      <w:jc w:val="right"/>
    </w:pPr>
    <w:rPr>
      <w:rFonts w:ascii="Times New Roman" w:eastAsia="Times New Roman" w:hAnsi="Times New Roman"/>
      <w:b/>
      <w:bCs/>
    </w:rPr>
  </w:style>
  <w:style w:type="character" w:customStyle="1" w:styleId="Heading4">
    <w:name w:val="Heading #4_"/>
    <w:basedOn w:val="DefaultParagraphFont"/>
    <w:link w:val="Heading40"/>
    <w:rsid w:val="00524D07"/>
    <w:rPr>
      <w:rFonts w:ascii="Calibri" w:eastAsia="Calibri" w:hAnsi="Calibri" w:cs="Calibri"/>
      <w:b/>
      <w:bCs/>
      <w:shd w:val="clear" w:color="auto" w:fill="FFFFFF"/>
    </w:rPr>
  </w:style>
  <w:style w:type="character" w:customStyle="1" w:styleId="Bodytext6">
    <w:name w:val="Body text (6)_"/>
    <w:basedOn w:val="DefaultParagraphFont"/>
    <w:link w:val="Bodytext60"/>
    <w:rsid w:val="00524D07"/>
    <w:rPr>
      <w:rFonts w:ascii="Calibri" w:eastAsia="Calibri" w:hAnsi="Calibri" w:cs="Calibri"/>
      <w:i/>
      <w:iCs/>
      <w:shd w:val="clear" w:color="auto" w:fill="FFFFFF"/>
    </w:rPr>
  </w:style>
  <w:style w:type="character" w:customStyle="1" w:styleId="Bodytext7">
    <w:name w:val="Body text (7)_"/>
    <w:basedOn w:val="DefaultParagraphFont"/>
    <w:rsid w:val="00524D07"/>
    <w:rPr>
      <w:rFonts w:ascii="Calibri" w:eastAsia="Calibri" w:hAnsi="Calibri" w:cs="Calibri"/>
      <w:b/>
      <w:bCs/>
      <w:i w:val="0"/>
      <w:iCs w:val="0"/>
      <w:smallCaps w:val="0"/>
      <w:strike w:val="0"/>
      <w:sz w:val="22"/>
      <w:szCs w:val="22"/>
      <w:u w:val="none"/>
    </w:rPr>
  </w:style>
  <w:style w:type="character" w:customStyle="1" w:styleId="Bodytext2Italic">
    <w:name w:val="Body text (2) + Italic"/>
    <w:basedOn w:val="Bodytext2"/>
    <w:rsid w:val="00524D07"/>
    <w:rPr>
      <w:rFonts w:ascii="Calibri" w:eastAsia="Calibri" w:hAnsi="Calibri" w:cs="Calibr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70">
    <w:name w:val="Body text (7)"/>
    <w:basedOn w:val="Bodytext7"/>
    <w:rsid w:val="00524D07"/>
    <w:rPr>
      <w:rFonts w:ascii="Calibri" w:eastAsia="Calibri" w:hAnsi="Calibri" w:cs="Calibri"/>
      <w:b/>
      <w:bCs/>
      <w:i w:val="0"/>
      <w:iCs w:val="0"/>
      <w:smallCaps w:val="0"/>
      <w:strike w:val="0"/>
      <w:color w:val="000000"/>
      <w:spacing w:val="0"/>
      <w:w w:val="100"/>
      <w:position w:val="0"/>
      <w:sz w:val="22"/>
      <w:szCs w:val="22"/>
      <w:u w:val="single"/>
      <w:lang w:val="bg-BG" w:eastAsia="bg-BG" w:bidi="bg-BG"/>
    </w:rPr>
  </w:style>
  <w:style w:type="paragraph" w:customStyle="1" w:styleId="Heading40">
    <w:name w:val="Heading #4"/>
    <w:basedOn w:val="Normal"/>
    <w:link w:val="Heading4"/>
    <w:rsid w:val="00524D07"/>
    <w:pPr>
      <w:widowControl w:val="0"/>
      <w:shd w:val="clear" w:color="auto" w:fill="FFFFFF"/>
      <w:spacing w:before="360" w:after="60" w:line="0" w:lineRule="atLeast"/>
      <w:ind w:hanging="360"/>
      <w:outlineLvl w:val="3"/>
    </w:pPr>
    <w:rPr>
      <w:rFonts w:cs="Calibri"/>
      <w:b/>
      <w:bCs/>
    </w:rPr>
  </w:style>
  <w:style w:type="paragraph" w:customStyle="1" w:styleId="Bodytext60">
    <w:name w:val="Body text (6)"/>
    <w:basedOn w:val="Normal"/>
    <w:link w:val="Bodytext6"/>
    <w:rsid w:val="00524D07"/>
    <w:pPr>
      <w:widowControl w:val="0"/>
      <w:shd w:val="clear" w:color="auto" w:fill="FFFFFF"/>
      <w:spacing w:before="360" w:after="540" w:line="284" w:lineRule="exact"/>
      <w:jc w:val="both"/>
    </w:pPr>
    <w:rPr>
      <w:rFonts w:cs="Calibri"/>
      <w:i/>
      <w:iCs/>
    </w:rPr>
  </w:style>
  <w:style w:type="character" w:customStyle="1" w:styleId="Headerorfooter">
    <w:name w:val="Header or footer_"/>
    <w:basedOn w:val="DefaultParagraphFont"/>
    <w:rsid w:val="008E030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Headerorfooter0">
    <w:name w:val="Header or footer"/>
    <w:basedOn w:val="Headerorfooter"/>
    <w:rsid w:val="008E030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bg-BG" w:eastAsia="bg-BG" w:bidi="bg-BG"/>
    </w:rPr>
  </w:style>
  <w:style w:type="paragraph" w:customStyle="1" w:styleId="Default">
    <w:name w:val="Default"/>
    <w:rsid w:val="00BD4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81CC2"/>
    <w:pPr>
      <w:tabs>
        <w:tab w:val="left" w:pos="709"/>
      </w:tabs>
      <w:spacing w:after="0" w:line="240" w:lineRule="auto"/>
    </w:pPr>
    <w:rPr>
      <w:rFonts w:ascii="Tahoma" w:eastAsia="Times New Roman" w:hAnsi="Tahoma"/>
      <w:sz w:val="24"/>
      <w:szCs w:val="24"/>
      <w:lang w:val="pl-PL" w:eastAsia="pl-PL"/>
    </w:rPr>
  </w:style>
  <w:style w:type="paragraph" w:styleId="BodyText">
    <w:name w:val="Body Text"/>
    <w:basedOn w:val="Normal"/>
    <w:link w:val="BodyTextChar"/>
    <w:uiPriority w:val="99"/>
    <w:semiHidden/>
    <w:unhideWhenUsed/>
    <w:rsid w:val="00281CC2"/>
    <w:pPr>
      <w:spacing w:after="120"/>
    </w:pPr>
  </w:style>
  <w:style w:type="character" w:customStyle="1" w:styleId="BodyTextChar">
    <w:name w:val="Body Text Char"/>
    <w:basedOn w:val="DefaultParagraphFont"/>
    <w:link w:val="BodyText"/>
    <w:uiPriority w:val="99"/>
    <w:semiHidden/>
    <w:rsid w:val="00281CC2"/>
    <w:rPr>
      <w:rFonts w:ascii="Calibri" w:eastAsia="Calibri" w:hAnsi="Calibri" w:cs="Times New Roman"/>
    </w:rPr>
  </w:style>
  <w:style w:type="paragraph" w:customStyle="1" w:styleId="CharCharCharCharChar">
    <w:name w:val="Char Char Char Char Char"/>
    <w:basedOn w:val="Normal"/>
    <w:rsid w:val="00055050"/>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nhideWhenUsed/>
    <w:rsid w:val="00DA691D"/>
    <w:rPr>
      <w:color w:val="0000FF" w:themeColor="hyperlink"/>
      <w:u w:val="single"/>
    </w:rPr>
  </w:style>
  <w:style w:type="paragraph" w:customStyle="1" w:styleId="CharCharCharChar">
    <w:name w:val="Char Char Char Char"/>
    <w:basedOn w:val="Normal"/>
    <w:rsid w:val="00D54D42"/>
    <w:pPr>
      <w:spacing w:after="160" w:line="240" w:lineRule="exact"/>
    </w:pPr>
    <w:rPr>
      <w:rFonts w:ascii="Tahoma" w:eastAsia="Times New Roman" w:hAnsi="Tahoma"/>
      <w:sz w:val="20"/>
      <w:szCs w:val="20"/>
      <w:lang w:val="en-US"/>
    </w:rPr>
  </w:style>
  <w:style w:type="character" w:customStyle="1" w:styleId="Bodytext28ptBold">
    <w:name w:val="Body text (2) + 8 pt;Bold"/>
    <w:basedOn w:val="Bodytext2"/>
    <w:rsid w:val="006B7977"/>
    <w:rPr>
      <w:rFonts w:ascii="Verdana" w:eastAsia="Verdana" w:hAnsi="Verdana" w:cs="Verdana"/>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28pt">
    <w:name w:val="Body text (2) + 8 pt"/>
    <w:basedOn w:val="Bodytext2"/>
    <w:rsid w:val="006B7977"/>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bg-BG" w:eastAsia="bg-BG" w:bidi="bg-BG"/>
    </w:rPr>
  </w:style>
  <w:style w:type="paragraph" w:styleId="NormalWeb">
    <w:name w:val="Normal (Web)"/>
    <w:basedOn w:val="Normal"/>
    <w:uiPriority w:val="99"/>
    <w:unhideWhenUsed/>
    <w:rsid w:val="00214C7A"/>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basedOn w:val="DefaultParagraphFont"/>
    <w:uiPriority w:val="22"/>
    <w:qFormat/>
    <w:rsid w:val="00214C7A"/>
    <w:rPr>
      <w:b/>
      <w:bCs/>
    </w:rPr>
  </w:style>
  <w:style w:type="character" w:customStyle="1" w:styleId="Bodytext4Exact">
    <w:name w:val="Body text (4) Exact"/>
    <w:basedOn w:val="DefaultParagraphFont"/>
    <w:rsid w:val="00702B92"/>
    <w:rPr>
      <w:rFonts w:ascii="Consolas" w:eastAsia="Consolas" w:hAnsi="Consolas" w:cs="Consolas"/>
      <w:b w:val="0"/>
      <w:bCs w:val="0"/>
      <w:i w:val="0"/>
      <w:iCs w:val="0"/>
      <w:smallCaps w:val="0"/>
      <w:strike w:val="0"/>
      <w:spacing w:val="-10"/>
      <w:sz w:val="19"/>
      <w:szCs w:val="19"/>
      <w:u w:val="none"/>
      <w:lang w:val="en-US" w:eastAsia="en-US" w:bidi="en-US"/>
    </w:rPr>
  </w:style>
  <w:style w:type="character" w:customStyle="1" w:styleId="Bodytext4">
    <w:name w:val="Body text (4)_"/>
    <w:basedOn w:val="DefaultParagraphFont"/>
    <w:link w:val="Bodytext40"/>
    <w:rsid w:val="00702B92"/>
    <w:rPr>
      <w:rFonts w:ascii="Consolas" w:eastAsia="Consolas" w:hAnsi="Consolas" w:cs="Consolas"/>
      <w:spacing w:val="-10"/>
      <w:sz w:val="19"/>
      <w:szCs w:val="19"/>
      <w:shd w:val="clear" w:color="auto" w:fill="FFFFFF"/>
      <w:lang w:val="en-US" w:bidi="en-US"/>
    </w:rPr>
  </w:style>
  <w:style w:type="paragraph" w:customStyle="1" w:styleId="Bodytext40">
    <w:name w:val="Body text (4)"/>
    <w:basedOn w:val="Normal"/>
    <w:link w:val="Bodytext4"/>
    <w:rsid w:val="00702B92"/>
    <w:pPr>
      <w:widowControl w:val="0"/>
      <w:shd w:val="clear" w:color="auto" w:fill="FFFFFF"/>
      <w:spacing w:after="1380" w:line="0" w:lineRule="atLeast"/>
      <w:jc w:val="both"/>
    </w:pPr>
    <w:rPr>
      <w:rFonts w:ascii="Consolas" w:eastAsia="Consolas" w:hAnsi="Consolas" w:cs="Consolas"/>
      <w:spacing w:val="-10"/>
      <w:sz w:val="19"/>
      <w:szCs w:val="19"/>
      <w:lang w:val="en-US" w:bidi="en-US"/>
    </w:rPr>
  </w:style>
  <w:style w:type="character" w:customStyle="1" w:styleId="Heading2">
    <w:name w:val="Heading #2_"/>
    <w:basedOn w:val="DefaultParagraphFont"/>
    <w:link w:val="Heading20"/>
    <w:rsid w:val="002533A3"/>
    <w:rPr>
      <w:rFonts w:ascii="Tahoma" w:eastAsia="Tahoma" w:hAnsi="Tahoma" w:cs="Tahoma"/>
      <w:b/>
      <w:bCs/>
      <w:sz w:val="19"/>
      <w:szCs w:val="19"/>
      <w:shd w:val="clear" w:color="auto" w:fill="FFFFFF"/>
    </w:rPr>
  </w:style>
  <w:style w:type="character" w:customStyle="1" w:styleId="Bodytext2Bold">
    <w:name w:val="Body text (2) + Bold"/>
    <w:basedOn w:val="Bodytext2"/>
    <w:rsid w:val="002533A3"/>
    <w:rPr>
      <w:rFonts w:ascii="Tahoma" w:eastAsia="Tahoma" w:hAnsi="Tahoma" w:cs="Tahoma"/>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Heavy10ptItalic">
    <w:name w:val="Body text (2) + Franklin Gothic Heavy;10 pt;Italic"/>
    <w:basedOn w:val="Bodytext2"/>
    <w:rsid w:val="002533A3"/>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bg-BG" w:eastAsia="bg-BG" w:bidi="bg-BG"/>
    </w:rPr>
  </w:style>
  <w:style w:type="paragraph" w:customStyle="1" w:styleId="Heading20">
    <w:name w:val="Heading #2"/>
    <w:basedOn w:val="Normal"/>
    <w:link w:val="Heading2"/>
    <w:rsid w:val="002533A3"/>
    <w:pPr>
      <w:widowControl w:val="0"/>
      <w:shd w:val="clear" w:color="auto" w:fill="FFFFFF"/>
      <w:spacing w:before="120" w:after="120" w:line="259" w:lineRule="exact"/>
      <w:ind w:hanging="360"/>
      <w:jc w:val="both"/>
      <w:outlineLvl w:val="1"/>
    </w:pPr>
    <w:rPr>
      <w:rFonts w:ascii="Tahoma" w:eastAsia="Tahoma" w:hAnsi="Tahoma" w:cs="Tahoma"/>
      <w:b/>
      <w:bCs/>
      <w:sz w:val="19"/>
      <w:szCs w:val="19"/>
    </w:rPr>
  </w:style>
  <w:style w:type="character" w:styleId="FollowedHyperlink">
    <w:name w:val="FollowedHyperlink"/>
    <w:basedOn w:val="DefaultParagraphFont"/>
    <w:uiPriority w:val="99"/>
    <w:semiHidden/>
    <w:unhideWhenUsed/>
    <w:rsid w:val="0094106A"/>
    <w:rPr>
      <w:color w:val="800080" w:themeColor="followedHyperlink"/>
      <w:u w:val="single"/>
    </w:rPr>
  </w:style>
  <w:style w:type="paragraph" w:styleId="Header">
    <w:name w:val="header"/>
    <w:basedOn w:val="Normal"/>
    <w:link w:val="HeaderChar"/>
    <w:uiPriority w:val="99"/>
    <w:unhideWhenUsed/>
    <w:rsid w:val="006B4A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ACB"/>
    <w:rPr>
      <w:rFonts w:ascii="Calibri" w:eastAsia="Calibri" w:hAnsi="Calibri" w:cs="Times New Roman"/>
    </w:rPr>
  </w:style>
  <w:style w:type="paragraph" w:styleId="Footer">
    <w:name w:val="footer"/>
    <w:basedOn w:val="Normal"/>
    <w:link w:val="FooterChar"/>
    <w:uiPriority w:val="99"/>
    <w:unhideWhenUsed/>
    <w:rsid w:val="006B4A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ACB"/>
    <w:rPr>
      <w:rFonts w:ascii="Calibri" w:eastAsia="Calibri" w:hAnsi="Calibri" w:cs="Times New Roman"/>
    </w:rPr>
  </w:style>
  <w:style w:type="paragraph" w:styleId="FootnoteText">
    <w:name w:val="footnote text"/>
    <w:aliases w:val="Fußnote,Schriftart: 9 pt,Schriftart: 10 pt,Schriftart: 8 pt,WB-Fußnotentext,Footnote Text Char1,Footnote Text Char Char,Footnote Text Char1 Char Char1,Footnote Text Char Char Char Char,Footnote Text Char1 Char Char Char Char,ft,fn"/>
    <w:basedOn w:val="Normal"/>
    <w:link w:val="FootnoteTextChar"/>
    <w:uiPriority w:val="99"/>
    <w:unhideWhenUsed/>
    <w:qFormat/>
    <w:rsid w:val="007F435F"/>
    <w:pPr>
      <w:spacing w:after="0" w:line="240" w:lineRule="auto"/>
    </w:pPr>
    <w:rPr>
      <w:rFonts w:asciiTheme="minorHAnsi" w:eastAsiaTheme="minorHAnsi" w:hAnsiTheme="minorHAnsi" w:cstheme="minorBidi"/>
      <w:sz w:val="20"/>
      <w:szCs w:val="20"/>
      <w:lang w:eastAsia="bg-BG" w:bidi="bg-BG"/>
    </w:rPr>
  </w:style>
  <w:style w:type="character" w:customStyle="1" w:styleId="FootnoteTextChar">
    <w:name w:val="Footnote Text Char"/>
    <w:aliases w:val="Fußnote Char,Schriftart: 9 pt Char,Schriftart: 10 pt Char,Schriftart: 8 pt Char,WB-Fußnotentext Char,Footnote Text Char1 Char,Footnote Text Char Char Char,Footnote Text Char1 Char Char1 Char,Footnote Text Char Char Char Char Char"/>
    <w:basedOn w:val="DefaultParagraphFont"/>
    <w:link w:val="FootnoteText"/>
    <w:uiPriority w:val="99"/>
    <w:rsid w:val="007F435F"/>
    <w:rPr>
      <w:sz w:val="20"/>
      <w:szCs w:val="20"/>
      <w:lang w:eastAsia="bg-BG" w:bidi="bg-BG"/>
    </w:rPr>
  </w:style>
  <w:style w:type="character" w:styleId="FootnoteReference">
    <w:name w:val="footnote reference"/>
    <w:aliases w:val="Footnote symbol,Footnote reference number,Times 10 Point,Exposant 3 Point,EN Footnote Reference,note TESI,Footnote,BVI fnr,Footnote Reference Number,E FNZ,-E Fußnotenzeichen,Footnote#,Ref,de nota al pie,SUPERS,Fussnota"/>
    <w:basedOn w:val="DefaultParagraphFont"/>
    <w:link w:val="BVIfnr"/>
    <w:uiPriority w:val="99"/>
    <w:unhideWhenUsed/>
    <w:qFormat/>
    <w:rsid w:val="007F435F"/>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7F435F"/>
    <w:pPr>
      <w:spacing w:after="160" w:line="240" w:lineRule="exact"/>
      <w:ind w:left="2160"/>
    </w:pPr>
    <w:rPr>
      <w:rFonts w:asciiTheme="minorHAnsi" w:eastAsiaTheme="minorHAnsi" w:hAnsiTheme="minorHAnsi" w:cstheme="minorBidi"/>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F83"/>
    <w:pPr>
      <w:ind w:left="720"/>
      <w:contextualSpacing/>
    </w:pPr>
  </w:style>
  <w:style w:type="paragraph" w:customStyle="1" w:styleId="Normal1">
    <w:name w:val="Normal1"/>
    <w:basedOn w:val="Normal"/>
    <w:rsid w:val="00E42F8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normalchar">
    <w:name w:val="normal__char"/>
    <w:basedOn w:val="DefaultParagraphFont"/>
    <w:rsid w:val="00E42F83"/>
  </w:style>
  <w:style w:type="table" w:customStyle="1" w:styleId="TableGrid1">
    <w:name w:val="Table Grid1"/>
    <w:basedOn w:val="TableNormal"/>
    <w:next w:val="TableGrid"/>
    <w:uiPriority w:val="39"/>
    <w:rsid w:val="00E42F83"/>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69"/>
    <w:rPr>
      <w:rFonts w:ascii="Tahoma" w:eastAsia="Calibri" w:hAnsi="Tahoma" w:cs="Tahoma"/>
      <w:sz w:val="16"/>
      <w:szCs w:val="16"/>
    </w:rPr>
  </w:style>
  <w:style w:type="paragraph" w:customStyle="1" w:styleId="Style">
    <w:name w:val="Style"/>
    <w:uiPriority w:val="99"/>
    <w:rsid w:val="00F4144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41447"/>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rsid w:val="00F41447"/>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semiHidden/>
    <w:unhideWhenUsed/>
    <w:rsid w:val="00F41447"/>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F41447"/>
    <w:rPr>
      <w:rFonts w:ascii="Calibri" w:eastAsia="Calibri" w:hAnsi="Calibri" w:cs="Consolas"/>
      <w:szCs w:val="21"/>
    </w:rPr>
  </w:style>
  <w:style w:type="character" w:customStyle="1" w:styleId="Bodytext5Exact">
    <w:name w:val="Body text (5) Exact"/>
    <w:basedOn w:val="DefaultParagraphFont"/>
    <w:link w:val="Bodytext5"/>
    <w:rsid w:val="00175712"/>
    <w:rPr>
      <w:rFonts w:ascii="Franklin Gothic Book" w:eastAsia="Franklin Gothic Book" w:hAnsi="Franklin Gothic Book" w:cs="Franklin Gothic Book"/>
      <w:sz w:val="16"/>
      <w:szCs w:val="16"/>
      <w:shd w:val="clear" w:color="auto" w:fill="FFFFFF"/>
    </w:rPr>
  </w:style>
  <w:style w:type="character" w:customStyle="1" w:styleId="Bodytext11Exact">
    <w:name w:val="Body text (11) Exact"/>
    <w:basedOn w:val="DefaultParagraphFont"/>
    <w:link w:val="Bodytext11"/>
    <w:rsid w:val="00175712"/>
    <w:rPr>
      <w:rFonts w:ascii="Tahoma" w:eastAsia="Tahoma" w:hAnsi="Tahoma" w:cs="Tahoma"/>
      <w:b/>
      <w:bCs/>
      <w:sz w:val="17"/>
      <w:szCs w:val="17"/>
      <w:shd w:val="clear" w:color="auto" w:fill="FFFFFF"/>
    </w:rPr>
  </w:style>
  <w:style w:type="character" w:customStyle="1" w:styleId="Bodytext8">
    <w:name w:val="Body text (8)_"/>
    <w:basedOn w:val="DefaultParagraphFont"/>
    <w:link w:val="Bodytext80"/>
    <w:rsid w:val="00175712"/>
    <w:rPr>
      <w:rFonts w:ascii="Tahoma" w:eastAsia="Tahoma" w:hAnsi="Tahoma" w:cs="Tahoma"/>
      <w:shd w:val="clear" w:color="auto" w:fill="FFFFFF"/>
    </w:rPr>
  </w:style>
  <w:style w:type="character" w:customStyle="1" w:styleId="Bodytext8Bold">
    <w:name w:val="Body text (8) + Bold"/>
    <w:basedOn w:val="Bodytext8"/>
    <w:rsid w:val="00175712"/>
    <w:rPr>
      <w:rFonts w:ascii="Tahoma" w:eastAsia="Tahoma" w:hAnsi="Tahoma" w:cs="Tahoma"/>
      <w:b/>
      <w:bCs/>
      <w:color w:val="000000"/>
      <w:spacing w:val="0"/>
      <w:w w:val="100"/>
      <w:position w:val="0"/>
      <w:shd w:val="clear" w:color="auto" w:fill="FFFFFF"/>
      <w:lang w:val="bg-BG" w:eastAsia="bg-BG" w:bidi="bg-BG"/>
    </w:rPr>
  </w:style>
  <w:style w:type="character" w:customStyle="1" w:styleId="Bodytext10">
    <w:name w:val="Body text (10)_"/>
    <w:basedOn w:val="DefaultParagraphFont"/>
    <w:link w:val="Bodytext100"/>
    <w:rsid w:val="00175712"/>
    <w:rPr>
      <w:rFonts w:ascii="Tahoma" w:eastAsia="Tahoma" w:hAnsi="Tahoma" w:cs="Tahoma"/>
      <w:b/>
      <w:bCs/>
      <w:shd w:val="clear" w:color="auto" w:fill="FFFFFF"/>
    </w:rPr>
  </w:style>
  <w:style w:type="paragraph" w:customStyle="1" w:styleId="Bodytext5">
    <w:name w:val="Body text (5)"/>
    <w:basedOn w:val="Normal"/>
    <w:link w:val="Bodytext5Exact"/>
    <w:rsid w:val="00175712"/>
    <w:pPr>
      <w:widowControl w:val="0"/>
      <w:shd w:val="clear" w:color="auto" w:fill="FFFFFF"/>
      <w:spacing w:after="0" w:line="0" w:lineRule="atLeast"/>
    </w:pPr>
    <w:rPr>
      <w:rFonts w:ascii="Franklin Gothic Book" w:eastAsia="Franklin Gothic Book" w:hAnsi="Franklin Gothic Book" w:cs="Franklin Gothic Book"/>
      <w:sz w:val="16"/>
      <w:szCs w:val="16"/>
    </w:rPr>
  </w:style>
  <w:style w:type="paragraph" w:customStyle="1" w:styleId="Bodytext80">
    <w:name w:val="Body text (8)"/>
    <w:basedOn w:val="Normal"/>
    <w:link w:val="Bodytext8"/>
    <w:rsid w:val="00175712"/>
    <w:pPr>
      <w:widowControl w:val="0"/>
      <w:shd w:val="clear" w:color="auto" w:fill="FFFFFF"/>
      <w:spacing w:after="0" w:line="0" w:lineRule="atLeast"/>
      <w:ind w:hanging="340"/>
    </w:pPr>
    <w:rPr>
      <w:rFonts w:ascii="Tahoma" w:eastAsia="Tahoma" w:hAnsi="Tahoma" w:cs="Tahoma"/>
    </w:rPr>
  </w:style>
  <w:style w:type="paragraph" w:customStyle="1" w:styleId="Bodytext11">
    <w:name w:val="Body text (11)"/>
    <w:basedOn w:val="Normal"/>
    <w:link w:val="Bodytext11Exact"/>
    <w:rsid w:val="00175712"/>
    <w:pPr>
      <w:widowControl w:val="0"/>
      <w:shd w:val="clear" w:color="auto" w:fill="FFFFFF"/>
      <w:spacing w:after="0" w:line="0" w:lineRule="atLeast"/>
    </w:pPr>
    <w:rPr>
      <w:rFonts w:ascii="Tahoma" w:eastAsia="Tahoma" w:hAnsi="Tahoma" w:cs="Tahoma"/>
      <w:b/>
      <w:bCs/>
      <w:sz w:val="17"/>
      <w:szCs w:val="17"/>
    </w:rPr>
  </w:style>
  <w:style w:type="paragraph" w:customStyle="1" w:styleId="Bodytext100">
    <w:name w:val="Body text (10)"/>
    <w:basedOn w:val="Normal"/>
    <w:link w:val="Bodytext10"/>
    <w:rsid w:val="00175712"/>
    <w:pPr>
      <w:widowControl w:val="0"/>
      <w:shd w:val="clear" w:color="auto" w:fill="FFFFFF"/>
      <w:spacing w:before="600" w:after="720" w:line="0" w:lineRule="atLeast"/>
      <w:jc w:val="both"/>
    </w:pPr>
    <w:rPr>
      <w:rFonts w:ascii="Tahoma" w:eastAsia="Tahoma" w:hAnsi="Tahoma" w:cs="Tahoma"/>
      <w:b/>
      <w:bCs/>
    </w:rPr>
  </w:style>
  <w:style w:type="character" w:customStyle="1" w:styleId="Bodytext2">
    <w:name w:val="Body text (2)_"/>
    <w:basedOn w:val="DefaultParagraphFont"/>
    <w:link w:val="Bodytext20"/>
    <w:rsid w:val="00175712"/>
    <w:rPr>
      <w:rFonts w:ascii="Verdana" w:eastAsia="Verdana" w:hAnsi="Verdana" w:cs="Verdana"/>
      <w:sz w:val="18"/>
      <w:szCs w:val="18"/>
      <w:shd w:val="clear" w:color="auto" w:fill="FFFFFF"/>
    </w:rPr>
  </w:style>
  <w:style w:type="paragraph" w:customStyle="1" w:styleId="Bodytext20">
    <w:name w:val="Body text (2)"/>
    <w:basedOn w:val="Normal"/>
    <w:link w:val="Bodytext2"/>
    <w:rsid w:val="00175712"/>
    <w:pPr>
      <w:widowControl w:val="0"/>
      <w:shd w:val="clear" w:color="auto" w:fill="FFFFFF"/>
      <w:spacing w:before="300" w:after="780" w:line="0" w:lineRule="atLeast"/>
      <w:jc w:val="both"/>
    </w:pPr>
    <w:rPr>
      <w:rFonts w:ascii="Verdana" w:eastAsia="Verdana" w:hAnsi="Verdana" w:cs="Verdana"/>
      <w:sz w:val="18"/>
      <w:szCs w:val="18"/>
    </w:rPr>
  </w:style>
  <w:style w:type="character" w:customStyle="1" w:styleId="PicturecaptionExact">
    <w:name w:val="Picture caption Exact"/>
    <w:basedOn w:val="DefaultParagraphFont"/>
    <w:link w:val="Picturecaption"/>
    <w:rsid w:val="00CD66D1"/>
    <w:rPr>
      <w:rFonts w:ascii="Times New Roman" w:eastAsia="Times New Roman" w:hAnsi="Times New Roman" w:cs="Times New Roman"/>
      <w:b/>
      <w:bCs/>
      <w:shd w:val="clear" w:color="auto" w:fill="FFFFFF"/>
    </w:rPr>
  </w:style>
  <w:style w:type="paragraph" w:customStyle="1" w:styleId="Picturecaption">
    <w:name w:val="Picture caption"/>
    <w:basedOn w:val="Normal"/>
    <w:link w:val="PicturecaptionExact"/>
    <w:rsid w:val="00CD66D1"/>
    <w:pPr>
      <w:widowControl w:val="0"/>
      <w:shd w:val="clear" w:color="auto" w:fill="FFFFFF"/>
      <w:spacing w:after="0" w:line="0" w:lineRule="atLeast"/>
      <w:jc w:val="right"/>
    </w:pPr>
    <w:rPr>
      <w:rFonts w:ascii="Times New Roman" w:eastAsia="Times New Roman" w:hAnsi="Times New Roman"/>
      <w:b/>
      <w:bCs/>
    </w:rPr>
  </w:style>
  <w:style w:type="character" w:customStyle="1" w:styleId="Heading4">
    <w:name w:val="Heading #4_"/>
    <w:basedOn w:val="DefaultParagraphFont"/>
    <w:link w:val="Heading40"/>
    <w:rsid w:val="00524D07"/>
    <w:rPr>
      <w:rFonts w:ascii="Calibri" w:eastAsia="Calibri" w:hAnsi="Calibri" w:cs="Calibri"/>
      <w:b/>
      <w:bCs/>
      <w:shd w:val="clear" w:color="auto" w:fill="FFFFFF"/>
    </w:rPr>
  </w:style>
  <w:style w:type="character" w:customStyle="1" w:styleId="Bodytext6">
    <w:name w:val="Body text (6)_"/>
    <w:basedOn w:val="DefaultParagraphFont"/>
    <w:link w:val="Bodytext60"/>
    <w:rsid w:val="00524D07"/>
    <w:rPr>
      <w:rFonts w:ascii="Calibri" w:eastAsia="Calibri" w:hAnsi="Calibri" w:cs="Calibri"/>
      <w:i/>
      <w:iCs/>
      <w:shd w:val="clear" w:color="auto" w:fill="FFFFFF"/>
    </w:rPr>
  </w:style>
  <w:style w:type="character" w:customStyle="1" w:styleId="Bodytext7">
    <w:name w:val="Body text (7)_"/>
    <w:basedOn w:val="DefaultParagraphFont"/>
    <w:rsid w:val="00524D07"/>
    <w:rPr>
      <w:rFonts w:ascii="Calibri" w:eastAsia="Calibri" w:hAnsi="Calibri" w:cs="Calibri"/>
      <w:b/>
      <w:bCs/>
      <w:i w:val="0"/>
      <w:iCs w:val="0"/>
      <w:smallCaps w:val="0"/>
      <w:strike w:val="0"/>
      <w:sz w:val="22"/>
      <w:szCs w:val="22"/>
      <w:u w:val="none"/>
    </w:rPr>
  </w:style>
  <w:style w:type="character" w:customStyle="1" w:styleId="Bodytext2Italic">
    <w:name w:val="Body text (2) + Italic"/>
    <w:basedOn w:val="Bodytext2"/>
    <w:rsid w:val="00524D07"/>
    <w:rPr>
      <w:rFonts w:ascii="Calibri" w:eastAsia="Calibri" w:hAnsi="Calibri" w:cs="Calibr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70">
    <w:name w:val="Body text (7)"/>
    <w:basedOn w:val="Bodytext7"/>
    <w:rsid w:val="00524D07"/>
    <w:rPr>
      <w:rFonts w:ascii="Calibri" w:eastAsia="Calibri" w:hAnsi="Calibri" w:cs="Calibri"/>
      <w:b/>
      <w:bCs/>
      <w:i w:val="0"/>
      <w:iCs w:val="0"/>
      <w:smallCaps w:val="0"/>
      <w:strike w:val="0"/>
      <w:color w:val="000000"/>
      <w:spacing w:val="0"/>
      <w:w w:val="100"/>
      <w:position w:val="0"/>
      <w:sz w:val="22"/>
      <w:szCs w:val="22"/>
      <w:u w:val="single"/>
      <w:lang w:val="bg-BG" w:eastAsia="bg-BG" w:bidi="bg-BG"/>
    </w:rPr>
  </w:style>
  <w:style w:type="paragraph" w:customStyle="1" w:styleId="Heading40">
    <w:name w:val="Heading #4"/>
    <w:basedOn w:val="Normal"/>
    <w:link w:val="Heading4"/>
    <w:rsid w:val="00524D07"/>
    <w:pPr>
      <w:widowControl w:val="0"/>
      <w:shd w:val="clear" w:color="auto" w:fill="FFFFFF"/>
      <w:spacing w:before="360" w:after="60" w:line="0" w:lineRule="atLeast"/>
      <w:ind w:hanging="360"/>
      <w:outlineLvl w:val="3"/>
    </w:pPr>
    <w:rPr>
      <w:rFonts w:cs="Calibri"/>
      <w:b/>
      <w:bCs/>
    </w:rPr>
  </w:style>
  <w:style w:type="paragraph" w:customStyle="1" w:styleId="Bodytext60">
    <w:name w:val="Body text (6)"/>
    <w:basedOn w:val="Normal"/>
    <w:link w:val="Bodytext6"/>
    <w:rsid w:val="00524D07"/>
    <w:pPr>
      <w:widowControl w:val="0"/>
      <w:shd w:val="clear" w:color="auto" w:fill="FFFFFF"/>
      <w:spacing w:before="360" w:after="540" w:line="284" w:lineRule="exact"/>
      <w:jc w:val="both"/>
    </w:pPr>
    <w:rPr>
      <w:rFonts w:cs="Calibri"/>
      <w:i/>
      <w:iCs/>
    </w:rPr>
  </w:style>
  <w:style w:type="character" w:customStyle="1" w:styleId="Headerorfooter">
    <w:name w:val="Header or footer_"/>
    <w:basedOn w:val="DefaultParagraphFont"/>
    <w:rsid w:val="008E030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Headerorfooter0">
    <w:name w:val="Header or footer"/>
    <w:basedOn w:val="Headerorfooter"/>
    <w:rsid w:val="008E030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bg-BG" w:eastAsia="bg-BG" w:bidi="bg-BG"/>
    </w:rPr>
  </w:style>
  <w:style w:type="paragraph" w:customStyle="1" w:styleId="Default">
    <w:name w:val="Default"/>
    <w:rsid w:val="00BD4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81CC2"/>
    <w:pPr>
      <w:tabs>
        <w:tab w:val="left" w:pos="709"/>
      </w:tabs>
      <w:spacing w:after="0" w:line="240" w:lineRule="auto"/>
    </w:pPr>
    <w:rPr>
      <w:rFonts w:ascii="Tahoma" w:eastAsia="Times New Roman" w:hAnsi="Tahoma"/>
      <w:sz w:val="24"/>
      <w:szCs w:val="24"/>
      <w:lang w:val="pl-PL" w:eastAsia="pl-PL"/>
    </w:rPr>
  </w:style>
  <w:style w:type="paragraph" w:styleId="BodyText">
    <w:name w:val="Body Text"/>
    <w:basedOn w:val="Normal"/>
    <w:link w:val="BodyTextChar"/>
    <w:uiPriority w:val="99"/>
    <w:semiHidden/>
    <w:unhideWhenUsed/>
    <w:rsid w:val="00281CC2"/>
    <w:pPr>
      <w:spacing w:after="120"/>
    </w:pPr>
  </w:style>
  <w:style w:type="character" w:customStyle="1" w:styleId="BodyTextChar">
    <w:name w:val="Body Text Char"/>
    <w:basedOn w:val="DefaultParagraphFont"/>
    <w:link w:val="BodyText"/>
    <w:uiPriority w:val="99"/>
    <w:semiHidden/>
    <w:rsid w:val="00281CC2"/>
    <w:rPr>
      <w:rFonts w:ascii="Calibri" w:eastAsia="Calibri" w:hAnsi="Calibri" w:cs="Times New Roman"/>
    </w:rPr>
  </w:style>
  <w:style w:type="paragraph" w:customStyle="1" w:styleId="CharCharCharCharChar">
    <w:name w:val="Char Char Char Char Char"/>
    <w:basedOn w:val="Normal"/>
    <w:rsid w:val="00055050"/>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nhideWhenUsed/>
    <w:rsid w:val="00DA691D"/>
    <w:rPr>
      <w:color w:val="0000FF" w:themeColor="hyperlink"/>
      <w:u w:val="single"/>
    </w:rPr>
  </w:style>
  <w:style w:type="paragraph" w:customStyle="1" w:styleId="CharCharCharChar">
    <w:name w:val="Char Char Char Char"/>
    <w:basedOn w:val="Normal"/>
    <w:rsid w:val="00D54D42"/>
    <w:pPr>
      <w:spacing w:after="160" w:line="240" w:lineRule="exact"/>
    </w:pPr>
    <w:rPr>
      <w:rFonts w:ascii="Tahoma" w:eastAsia="Times New Roman" w:hAnsi="Tahoma"/>
      <w:sz w:val="20"/>
      <w:szCs w:val="20"/>
      <w:lang w:val="en-US"/>
    </w:rPr>
  </w:style>
  <w:style w:type="character" w:customStyle="1" w:styleId="Bodytext28ptBold">
    <w:name w:val="Body text (2) + 8 pt;Bold"/>
    <w:basedOn w:val="Bodytext2"/>
    <w:rsid w:val="006B7977"/>
    <w:rPr>
      <w:rFonts w:ascii="Verdana" w:eastAsia="Verdana" w:hAnsi="Verdana" w:cs="Verdana"/>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28pt">
    <w:name w:val="Body text (2) + 8 pt"/>
    <w:basedOn w:val="Bodytext2"/>
    <w:rsid w:val="006B7977"/>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bg-BG" w:eastAsia="bg-BG" w:bidi="bg-BG"/>
    </w:rPr>
  </w:style>
  <w:style w:type="paragraph" w:styleId="NormalWeb">
    <w:name w:val="Normal (Web)"/>
    <w:basedOn w:val="Normal"/>
    <w:uiPriority w:val="99"/>
    <w:unhideWhenUsed/>
    <w:rsid w:val="00214C7A"/>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basedOn w:val="DefaultParagraphFont"/>
    <w:uiPriority w:val="22"/>
    <w:qFormat/>
    <w:rsid w:val="00214C7A"/>
    <w:rPr>
      <w:b/>
      <w:bCs/>
    </w:rPr>
  </w:style>
  <w:style w:type="character" w:customStyle="1" w:styleId="Bodytext4Exact">
    <w:name w:val="Body text (4) Exact"/>
    <w:basedOn w:val="DefaultParagraphFont"/>
    <w:rsid w:val="00702B92"/>
    <w:rPr>
      <w:rFonts w:ascii="Consolas" w:eastAsia="Consolas" w:hAnsi="Consolas" w:cs="Consolas"/>
      <w:b w:val="0"/>
      <w:bCs w:val="0"/>
      <w:i w:val="0"/>
      <w:iCs w:val="0"/>
      <w:smallCaps w:val="0"/>
      <w:strike w:val="0"/>
      <w:spacing w:val="-10"/>
      <w:sz w:val="19"/>
      <w:szCs w:val="19"/>
      <w:u w:val="none"/>
      <w:lang w:val="en-US" w:eastAsia="en-US" w:bidi="en-US"/>
    </w:rPr>
  </w:style>
  <w:style w:type="character" w:customStyle="1" w:styleId="Bodytext4">
    <w:name w:val="Body text (4)_"/>
    <w:basedOn w:val="DefaultParagraphFont"/>
    <w:link w:val="Bodytext40"/>
    <w:rsid w:val="00702B92"/>
    <w:rPr>
      <w:rFonts w:ascii="Consolas" w:eastAsia="Consolas" w:hAnsi="Consolas" w:cs="Consolas"/>
      <w:spacing w:val="-10"/>
      <w:sz w:val="19"/>
      <w:szCs w:val="19"/>
      <w:shd w:val="clear" w:color="auto" w:fill="FFFFFF"/>
      <w:lang w:val="en-US" w:bidi="en-US"/>
    </w:rPr>
  </w:style>
  <w:style w:type="paragraph" w:customStyle="1" w:styleId="Bodytext40">
    <w:name w:val="Body text (4)"/>
    <w:basedOn w:val="Normal"/>
    <w:link w:val="Bodytext4"/>
    <w:rsid w:val="00702B92"/>
    <w:pPr>
      <w:widowControl w:val="0"/>
      <w:shd w:val="clear" w:color="auto" w:fill="FFFFFF"/>
      <w:spacing w:after="1380" w:line="0" w:lineRule="atLeast"/>
      <w:jc w:val="both"/>
    </w:pPr>
    <w:rPr>
      <w:rFonts w:ascii="Consolas" w:eastAsia="Consolas" w:hAnsi="Consolas" w:cs="Consolas"/>
      <w:spacing w:val="-10"/>
      <w:sz w:val="19"/>
      <w:szCs w:val="19"/>
      <w:lang w:val="en-US" w:bidi="en-US"/>
    </w:rPr>
  </w:style>
  <w:style w:type="character" w:customStyle="1" w:styleId="Heading2">
    <w:name w:val="Heading #2_"/>
    <w:basedOn w:val="DefaultParagraphFont"/>
    <w:link w:val="Heading20"/>
    <w:rsid w:val="002533A3"/>
    <w:rPr>
      <w:rFonts w:ascii="Tahoma" w:eastAsia="Tahoma" w:hAnsi="Tahoma" w:cs="Tahoma"/>
      <w:b/>
      <w:bCs/>
      <w:sz w:val="19"/>
      <w:szCs w:val="19"/>
      <w:shd w:val="clear" w:color="auto" w:fill="FFFFFF"/>
    </w:rPr>
  </w:style>
  <w:style w:type="character" w:customStyle="1" w:styleId="Bodytext2Bold">
    <w:name w:val="Body text (2) + Bold"/>
    <w:basedOn w:val="Bodytext2"/>
    <w:rsid w:val="002533A3"/>
    <w:rPr>
      <w:rFonts w:ascii="Tahoma" w:eastAsia="Tahoma" w:hAnsi="Tahoma" w:cs="Tahoma"/>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Heavy10ptItalic">
    <w:name w:val="Body text (2) + Franklin Gothic Heavy;10 pt;Italic"/>
    <w:basedOn w:val="Bodytext2"/>
    <w:rsid w:val="002533A3"/>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bg-BG" w:eastAsia="bg-BG" w:bidi="bg-BG"/>
    </w:rPr>
  </w:style>
  <w:style w:type="paragraph" w:customStyle="1" w:styleId="Heading20">
    <w:name w:val="Heading #2"/>
    <w:basedOn w:val="Normal"/>
    <w:link w:val="Heading2"/>
    <w:rsid w:val="002533A3"/>
    <w:pPr>
      <w:widowControl w:val="0"/>
      <w:shd w:val="clear" w:color="auto" w:fill="FFFFFF"/>
      <w:spacing w:before="120" w:after="120" w:line="259" w:lineRule="exact"/>
      <w:ind w:hanging="360"/>
      <w:jc w:val="both"/>
      <w:outlineLvl w:val="1"/>
    </w:pPr>
    <w:rPr>
      <w:rFonts w:ascii="Tahoma" w:eastAsia="Tahoma" w:hAnsi="Tahoma" w:cs="Tahoma"/>
      <w:b/>
      <w:bCs/>
      <w:sz w:val="19"/>
      <w:szCs w:val="19"/>
    </w:rPr>
  </w:style>
  <w:style w:type="character" w:styleId="FollowedHyperlink">
    <w:name w:val="FollowedHyperlink"/>
    <w:basedOn w:val="DefaultParagraphFont"/>
    <w:uiPriority w:val="99"/>
    <w:semiHidden/>
    <w:unhideWhenUsed/>
    <w:rsid w:val="0094106A"/>
    <w:rPr>
      <w:color w:val="800080" w:themeColor="followedHyperlink"/>
      <w:u w:val="single"/>
    </w:rPr>
  </w:style>
  <w:style w:type="paragraph" w:styleId="Header">
    <w:name w:val="header"/>
    <w:basedOn w:val="Normal"/>
    <w:link w:val="HeaderChar"/>
    <w:uiPriority w:val="99"/>
    <w:unhideWhenUsed/>
    <w:rsid w:val="006B4A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ACB"/>
    <w:rPr>
      <w:rFonts w:ascii="Calibri" w:eastAsia="Calibri" w:hAnsi="Calibri" w:cs="Times New Roman"/>
    </w:rPr>
  </w:style>
  <w:style w:type="paragraph" w:styleId="Footer">
    <w:name w:val="footer"/>
    <w:basedOn w:val="Normal"/>
    <w:link w:val="FooterChar"/>
    <w:uiPriority w:val="99"/>
    <w:unhideWhenUsed/>
    <w:rsid w:val="006B4A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ACB"/>
    <w:rPr>
      <w:rFonts w:ascii="Calibri" w:eastAsia="Calibri" w:hAnsi="Calibri" w:cs="Times New Roman"/>
    </w:rPr>
  </w:style>
  <w:style w:type="paragraph" w:styleId="FootnoteText">
    <w:name w:val="footnote text"/>
    <w:aliases w:val="Fußnote,Schriftart: 9 pt,Schriftart: 10 pt,Schriftart: 8 pt,WB-Fußnotentext,Footnote Text Char1,Footnote Text Char Char,Footnote Text Char1 Char Char1,Footnote Text Char Char Char Char,Footnote Text Char1 Char Char Char Char,ft,fn"/>
    <w:basedOn w:val="Normal"/>
    <w:link w:val="FootnoteTextChar"/>
    <w:uiPriority w:val="99"/>
    <w:unhideWhenUsed/>
    <w:qFormat/>
    <w:rsid w:val="007F435F"/>
    <w:pPr>
      <w:spacing w:after="0" w:line="240" w:lineRule="auto"/>
    </w:pPr>
    <w:rPr>
      <w:rFonts w:asciiTheme="minorHAnsi" w:eastAsiaTheme="minorHAnsi" w:hAnsiTheme="minorHAnsi" w:cstheme="minorBidi"/>
      <w:sz w:val="20"/>
      <w:szCs w:val="20"/>
      <w:lang w:eastAsia="bg-BG" w:bidi="bg-BG"/>
    </w:rPr>
  </w:style>
  <w:style w:type="character" w:customStyle="1" w:styleId="FootnoteTextChar">
    <w:name w:val="Footnote Text Char"/>
    <w:aliases w:val="Fußnote Char,Schriftart: 9 pt Char,Schriftart: 10 pt Char,Schriftart: 8 pt Char,WB-Fußnotentext Char,Footnote Text Char1 Char,Footnote Text Char Char Char,Footnote Text Char1 Char Char1 Char,Footnote Text Char Char Char Char Char"/>
    <w:basedOn w:val="DefaultParagraphFont"/>
    <w:link w:val="FootnoteText"/>
    <w:uiPriority w:val="99"/>
    <w:rsid w:val="007F435F"/>
    <w:rPr>
      <w:sz w:val="20"/>
      <w:szCs w:val="20"/>
      <w:lang w:eastAsia="bg-BG" w:bidi="bg-BG"/>
    </w:rPr>
  </w:style>
  <w:style w:type="character" w:styleId="FootnoteReference">
    <w:name w:val="footnote reference"/>
    <w:aliases w:val="Footnote symbol,Footnote reference number,Times 10 Point,Exposant 3 Point,EN Footnote Reference,note TESI,Footnote,BVI fnr,Footnote Reference Number,E FNZ,-E Fußnotenzeichen,Footnote#,Ref,de nota al pie,SUPERS,Fussnota"/>
    <w:basedOn w:val="DefaultParagraphFont"/>
    <w:link w:val="BVIfnr"/>
    <w:uiPriority w:val="99"/>
    <w:unhideWhenUsed/>
    <w:qFormat/>
    <w:rsid w:val="007F435F"/>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7F435F"/>
    <w:pPr>
      <w:spacing w:after="160" w:line="240" w:lineRule="exact"/>
      <w:ind w:left="2160"/>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5258">
      <w:bodyDiv w:val="1"/>
      <w:marLeft w:val="0"/>
      <w:marRight w:val="0"/>
      <w:marTop w:val="0"/>
      <w:marBottom w:val="0"/>
      <w:divBdr>
        <w:top w:val="none" w:sz="0" w:space="0" w:color="auto"/>
        <w:left w:val="none" w:sz="0" w:space="0" w:color="auto"/>
        <w:bottom w:val="none" w:sz="0" w:space="0" w:color="auto"/>
        <w:right w:val="none" w:sz="0" w:space="0" w:color="auto"/>
      </w:divBdr>
    </w:div>
    <w:div w:id="28534059">
      <w:bodyDiv w:val="1"/>
      <w:marLeft w:val="0"/>
      <w:marRight w:val="0"/>
      <w:marTop w:val="0"/>
      <w:marBottom w:val="0"/>
      <w:divBdr>
        <w:top w:val="none" w:sz="0" w:space="0" w:color="auto"/>
        <w:left w:val="none" w:sz="0" w:space="0" w:color="auto"/>
        <w:bottom w:val="none" w:sz="0" w:space="0" w:color="auto"/>
        <w:right w:val="none" w:sz="0" w:space="0" w:color="auto"/>
      </w:divBdr>
      <w:divsChild>
        <w:div w:id="19672581">
          <w:marLeft w:val="0"/>
          <w:marRight w:val="0"/>
          <w:marTop w:val="0"/>
          <w:marBottom w:val="0"/>
          <w:divBdr>
            <w:top w:val="none" w:sz="0" w:space="0" w:color="auto"/>
            <w:left w:val="none" w:sz="0" w:space="0" w:color="auto"/>
            <w:bottom w:val="none" w:sz="0" w:space="0" w:color="auto"/>
            <w:right w:val="none" w:sz="0" w:space="0" w:color="auto"/>
          </w:divBdr>
          <w:divsChild>
            <w:div w:id="1843662308">
              <w:marLeft w:val="0"/>
              <w:marRight w:val="0"/>
              <w:marTop w:val="0"/>
              <w:marBottom w:val="0"/>
              <w:divBdr>
                <w:top w:val="none" w:sz="0" w:space="0" w:color="auto"/>
                <w:left w:val="none" w:sz="0" w:space="0" w:color="auto"/>
                <w:bottom w:val="none" w:sz="0" w:space="0" w:color="auto"/>
                <w:right w:val="none" w:sz="0" w:space="0" w:color="auto"/>
              </w:divBdr>
              <w:divsChild>
                <w:div w:id="573054290">
                  <w:marLeft w:val="75"/>
                  <w:marRight w:val="60"/>
                  <w:marTop w:val="0"/>
                  <w:marBottom w:val="180"/>
                  <w:divBdr>
                    <w:top w:val="none" w:sz="0" w:space="0" w:color="auto"/>
                    <w:left w:val="none" w:sz="0" w:space="0" w:color="auto"/>
                    <w:bottom w:val="none" w:sz="0" w:space="0" w:color="auto"/>
                    <w:right w:val="none" w:sz="0" w:space="0" w:color="auto"/>
                  </w:divBdr>
                  <w:divsChild>
                    <w:div w:id="2037653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71518">
      <w:bodyDiv w:val="1"/>
      <w:marLeft w:val="0"/>
      <w:marRight w:val="0"/>
      <w:marTop w:val="0"/>
      <w:marBottom w:val="0"/>
      <w:divBdr>
        <w:top w:val="none" w:sz="0" w:space="0" w:color="auto"/>
        <w:left w:val="none" w:sz="0" w:space="0" w:color="auto"/>
        <w:bottom w:val="none" w:sz="0" w:space="0" w:color="auto"/>
        <w:right w:val="none" w:sz="0" w:space="0" w:color="auto"/>
      </w:divBdr>
      <w:divsChild>
        <w:div w:id="569341063">
          <w:marLeft w:val="0"/>
          <w:marRight w:val="0"/>
          <w:marTop w:val="0"/>
          <w:marBottom w:val="0"/>
          <w:divBdr>
            <w:top w:val="none" w:sz="0" w:space="0" w:color="auto"/>
            <w:left w:val="none" w:sz="0" w:space="0" w:color="auto"/>
            <w:bottom w:val="none" w:sz="0" w:space="0" w:color="auto"/>
            <w:right w:val="none" w:sz="0" w:space="0" w:color="auto"/>
          </w:divBdr>
          <w:divsChild>
            <w:div w:id="1285116317">
              <w:marLeft w:val="0"/>
              <w:marRight w:val="0"/>
              <w:marTop w:val="0"/>
              <w:marBottom w:val="0"/>
              <w:divBdr>
                <w:top w:val="none" w:sz="0" w:space="0" w:color="auto"/>
                <w:left w:val="none" w:sz="0" w:space="0" w:color="auto"/>
                <w:bottom w:val="none" w:sz="0" w:space="0" w:color="auto"/>
                <w:right w:val="none" w:sz="0" w:space="0" w:color="auto"/>
              </w:divBdr>
              <w:divsChild>
                <w:div w:id="588583626">
                  <w:marLeft w:val="75"/>
                  <w:marRight w:val="60"/>
                  <w:marTop w:val="0"/>
                  <w:marBottom w:val="180"/>
                  <w:divBdr>
                    <w:top w:val="none" w:sz="0" w:space="0" w:color="auto"/>
                    <w:left w:val="none" w:sz="0" w:space="0" w:color="auto"/>
                    <w:bottom w:val="none" w:sz="0" w:space="0" w:color="auto"/>
                    <w:right w:val="none" w:sz="0" w:space="0" w:color="auto"/>
                  </w:divBdr>
                  <w:divsChild>
                    <w:div w:id="151525416">
                      <w:marLeft w:val="0"/>
                      <w:marRight w:val="150"/>
                      <w:marTop w:val="0"/>
                      <w:marBottom w:val="0"/>
                      <w:divBdr>
                        <w:top w:val="none" w:sz="0" w:space="0" w:color="auto"/>
                        <w:left w:val="none" w:sz="0" w:space="0" w:color="auto"/>
                        <w:bottom w:val="none" w:sz="0" w:space="0" w:color="auto"/>
                        <w:right w:val="none" w:sz="0" w:space="0" w:color="auto"/>
                      </w:divBdr>
                      <w:divsChild>
                        <w:div w:id="1886142208">
                          <w:marLeft w:val="0"/>
                          <w:marRight w:val="0"/>
                          <w:marTop w:val="0"/>
                          <w:marBottom w:val="450"/>
                          <w:divBdr>
                            <w:top w:val="none" w:sz="0" w:space="0" w:color="auto"/>
                            <w:left w:val="none" w:sz="0" w:space="0" w:color="auto"/>
                            <w:bottom w:val="none" w:sz="0" w:space="0" w:color="auto"/>
                            <w:right w:val="none" w:sz="0" w:space="0" w:color="auto"/>
                          </w:divBdr>
                          <w:divsChild>
                            <w:div w:id="95902292">
                              <w:marLeft w:val="0"/>
                              <w:marRight w:val="0"/>
                              <w:marTop w:val="0"/>
                              <w:marBottom w:val="0"/>
                              <w:divBdr>
                                <w:top w:val="single" w:sz="6" w:space="0" w:color="143058"/>
                                <w:left w:val="single" w:sz="6" w:space="3" w:color="143058"/>
                                <w:bottom w:val="single" w:sz="6" w:space="0" w:color="143058"/>
                                <w:right w:val="single" w:sz="6" w:space="0" w:color="143058"/>
                              </w:divBdr>
                            </w:div>
                          </w:divsChild>
                        </w:div>
                      </w:divsChild>
                    </w:div>
                    <w:div w:id="1436945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51675">
      <w:bodyDiv w:val="1"/>
      <w:marLeft w:val="0"/>
      <w:marRight w:val="0"/>
      <w:marTop w:val="0"/>
      <w:marBottom w:val="0"/>
      <w:divBdr>
        <w:top w:val="none" w:sz="0" w:space="0" w:color="auto"/>
        <w:left w:val="none" w:sz="0" w:space="0" w:color="auto"/>
        <w:bottom w:val="none" w:sz="0" w:space="0" w:color="auto"/>
        <w:right w:val="none" w:sz="0" w:space="0" w:color="auto"/>
      </w:divBdr>
      <w:divsChild>
        <w:div w:id="1257133817">
          <w:marLeft w:val="0"/>
          <w:marRight w:val="0"/>
          <w:marTop w:val="0"/>
          <w:marBottom w:val="0"/>
          <w:divBdr>
            <w:top w:val="none" w:sz="0" w:space="0" w:color="auto"/>
            <w:left w:val="none" w:sz="0" w:space="0" w:color="auto"/>
            <w:bottom w:val="none" w:sz="0" w:space="0" w:color="auto"/>
            <w:right w:val="none" w:sz="0" w:space="0" w:color="auto"/>
          </w:divBdr>
          <w:divsChild>
            <w:div w:id="999624317">
              <w:marLeft w:val="0"/>
              <w:marRight w:val="0"/>
              <w:marTop w:val="0"/>
              <w:marBottom w:val="0"/>
              <w:divBdr>
                <w:top w:val="none" w:sz="0" w:space="0" w:color="auto"/>
                <w:left w:val="none" w:sz="0" w:space="0" w:color="auto"/>
                <w:bottom w:val="none" w:sz="0" w:space="0" w:color="auto"/>
                <w:right w:val="none" w:sz="0" w:space="0" w:color="auto"/>
              </w:divBdr>
              <w:divsChild>
                <w:div w:id="2069722892">
                  <w:marLeft w:val="0"/>
                  <w:marRight w:val="0"/>
                  <w:marTop w:val="0"/>
                  <w:marBottom w:val="0"/>
                  <w:divBdr>
                    <w:top w:val="none" w:sz="0" w:space="0" w:color="auto"/>
                    <w:left w:val="single" w:sz="6" w:space="0" w:color="FFFFFF"/>
                    <w:bottom w:val="none" w:sz="0" w:space="0" w:color="auto"/>
                    <w:right w:val="single" w:sz="6" w:space="0" w:color="FFFFFF"/>
                  </w:divBdr>
                  <w:divsChild>
                    <w:div w:id="619075109">
                      <w:marLeft w:val="0"/>
                      <w:marRight w:val="0"/>
                      <w:marTop w:val="0"/>
                      <w:marBottom w:val="0"/>
                      <w:divBdr>
                        <w:top w:val="none" w:sz="0" w:space="0" w:color="auto"/>
                        <w:left w:val="single" w:sz="6" w:space="0" w:color="DCE1E4"/>
                        <w:bottom w:val="none" w:sz="0" w:space="0" w:color="auto"/>
                        <w:right w:val="single" w:sz="6" w:space="0" w:color="DCE1E4"/>
                      </w:divBdr>
                      <w:divsChild>
                        <w:div w:id="420494555">
                          <w:marLeft w:val="0"/>
                          <w:marRight w:val="0"/>
                          <w:marTop w:val="0"/>
                          <w:marBottom w:val="0"/>
                          <w:divBdr>
                            <w:top w:val="none" w:sz="0" w:space="0" w:color="auto"/>
                            <w:left w:val="none" w:sz="0" w:space="0" w:color="auto"/>
                            <w:bottom w:val="none" w:sz="0" w:space="0" w:color="auto"/>
                            <w:right w:val="none" w:sz="0" w:space="0" w:color="auto"/>
                          </w:divBdr>
                          <w:divsChild>
                            <w:div w:id="294988176">
                              <w:marLeft w:val="0"/>
                              <w:marRight w:val="0"/>
                              <w:marTop w:val="195"/>
                              <w:marBottom w:val="180"/>
                              <w:divBdr>
                                <w:top w:val="none" w:sz="0" w:space="0" w:color="auto"/>
                                <w:left w:val="none" w:sz="0" w:space="0" w:color="auto"/>
                                <w:bottom w:val="none" w:sz="0" w:space="0" w:color="auto"/>
                                <w:right w:val="none" w:sz="0" w:space="0" w:color="auto"/>
                              </w:divBdr>
                              <w:divsChild>
                                <w:div w:id="6928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460242">
      <w:bodyDiv w:val="1"/>
      <w:marLeft w:val="0"/>
      <w:marRight w:val="0"/>
      <w:marTop w:val="0"/>
      <w:marBottom w:val="0"/>
      <w:divBdr>
        <w:top w:val="none" w:sz="0" w:space="0" w:color="auto"/>
        <w:left w:val="none" w:sz="0" w:space="0" w:color="auto"/>
        <w:bottom w:val="none" w:sz="0" w:space="0" w:color="auto"/>
        <w:right w:val="none" w:sz="0" w:space="0" w:color="auto"/>
      </w:divBdr>
      <w:divsChild>
        <w:div w:id="1993025480">
          <w:marLeft w:val="0"/>
          <w:marRight w:val="0"/>
          <w:marTop w:val="0"/>
          <w:marBottom w:val="0"/>
          <w:divBdr>
            <w:top w:val="none" w:sz="0" w:space="0" w:color="auto"/>
            <w:left w:val="none" w:sz="0" w:space="0" w:color="auto"/>
            <w:bottom w:val="none" w:sz="0" w:space="0" w:color="auto"/>
            <w:right w:val="none" w:sz="0" w:space="0" w:color="auto"/>
          </w:divBdr>
          <w:divsChild>
            <w:div w:id="487327511">
              <w:marLeft w:val="0"/>
              <w:marRight w:val="0"/>
              <w:marTop w:val="0"/>
              <w:marBottom w:val="0"/>
              <w:divBdr>
                <w:top w:val="none" w:sz="0" w:space="0" w:color="auto"/>
                <w:left w:val="none" w:sz="0" w:space="0" w:color="auto"/>
                <w:bottom w:val="none" w:sz="0" w:space="0" w:color="auto"/>
                <w:right w:val="none" w:sz="0" w:space="0" w:color="auto"/>
              </w:divBdr>
              <w:divsChild>
                <w:div w:id="1624918452">
                  <w:marLeft w:val="0"/>
                  <w:marRight w:val="0"/>
                  <w:marTop w:val="0"/>
                  <w:marBottom w:val="0"/>
                  <w:divBdr>
                    <w:top w:val="none" w:sz="0" w:space="0" w:color="auto"/>
                    <w:left w:val="single" w:sz="6" w:space="0" w:color="FFFFFF"/>
                    <w:bottom w:val="none" w:sz="0" w:space="0" w:color="auto"/>
                    <w:right w:val="single" w:sz="6" w:space="0" w:color="FFFFFF"/>
                  </w:divBdr>
                  <w:divsChild>
                    <w:div w:id="1299607976">
                      <w:marLeft w:val="0"/>
                      <w:marRight w:val="0"/>
                      <w:marTop w:val="0"/>
                      <w:marBottom w:val="0"/>
                      <w:divBdr>
                        <w:top w:val="none" w:sz="0" w:space="0" w:color="auto"/>
                        <w:left w:val="single" w:sz="6" w:space="0" w:color="DCE1E4"/>
                        <w:bottom w:val="none" w:sz="0" w:space="0" w:color="auto"/>
                        <w:right w:val="single" w:sz="6" w:space="0" w:color="DCE1E4"/>
                      </w:divBdr>
                      <w:divsChild>
                        <w:div w:id="1854607306">
                          <w:marLeft w:val="0"/>
                          <w:marRight w:val="0"/>
                          <w:marTop w:val="0"/>
                          <w:marBottom w:val="0"/>
                          <w:divBdr>
                            <w:top w:val="none" w:sz="0" w:space="0" w:color="auto"/>
                            <w:left w:val="none" w:sz="0" w:space="0" w:color="auto"/>
                            <w:bottom w:val="none" w:sz="0" w:space="0" w:color="auto"/>
                            <w:right w:val="none" w:sz="0" w:space="0" w:color="auto"/>
                          </w:divBdr>
                          <w:divsChild>
                            <w:div w:id="1401827628">
                              <w:marLeft w:val="0"/>
                              <w:marRight w:val="0"/>
                              <w:marTop w:val="195"/>
                              <w:marBottom w:val="180"/>
                              <w:divBdr>
                                <w:top w:val="none" w:sz="0" w:space="0" w:color="auto"/>
                                <w:left w:val="none" w:sz="0" w:space="0" w:color="auto"/>
                                <w:bottom w:val="none" w:sz="0" w:space="0" w:color="auto"/>
                                <w:right w:val="none" w:sz="0" w:space="0" w:color="auto"/>
                              </w:divBdr>
                              <w:divsChild>
                                <w:div w:id="7496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889291">
      <w:bodyDiv w:val="1"/>
      <w:marLeft w:val="0"/>
      <w:marRight w:val="0"/>
      <w:marTop w:val="0"/>
      <w:marBottom w:val="0"/>
      <w:divBdr>
        <w:top w:val="none" w:sz="0" w:space="0" w:color="auto"/>
        <w:left w:val="none" w:sz="0" w:space="0" w:color="auto"/>
        <w:bottom w:val="none" w:sz="0" w:space="0" w:color="auto"/>
        <w:right w:val="none" w:sz="0" w:space="0" w:color="auto"/>
      </w:divBdr>
      <w:divsChild>
        <w:div w:id="327558666">
          <w:marLeft w:val="0"/>
          <w:marRight w:val="0"/>
          <w:marTop w:val="0"/>
          <w:marBottom w:val="0"/>
          <w:divBdr>
            <w:top w:val="none" w:sz="0" w:space="0" w:color="auto"/>
            <w:left w:val="none" w:sz="0" w:space="0" w:color="auto"/>
            <w:bottom w:val="none" w:sz="0" w:space="0" w:color="auto"/>
            <w:right w:val="none" w:sz="0" w:space="0" w:color="auto"/>
          </w:divBdr>
          <w:divsChild>
            <w:div w:id="2042314987">
              <w:marLeft w:val="0"/>
              <w:marRight w:val="0"/>
              <w:marTop w:val="0"/>
              <w:marBottom w:val="0"/>
              <w:divBdr>
                <w:top w:val="none" w:sz="0" w:space="0" w:color="auto"/>
                <w:left w:val="none" w:sz="0" w:space="0" w:color="auto"/>
                <w:bottom w:val="none" w:sz="0" w:space="0" w:color="auto"/>
                <w:right w:val="none" w:sz="0" w:space="0" w:color="auto"/>
              </w:divBdr>
              <w:divsChild>
                <w:div w:id="857499935">
                  <w:marLeft w:val="0"/>
                  <w:marRight w:val="0"/>
                  <w:marTop w:val="0"/>
                  <w:marBottom w:val="0"/>
                  <w:divBdr>
                    <w:top w:val="none" w:sz="0" w:space="0" w:color="auto"/>
                    <w:left w:val="single" w:sz="6" w:space="0" w:color="FFFFFF"/>
                    <w:bottom w:val="none" w:sz="0" w:space="0" w:color="auto"/>
                    <w:right w:val="single" w:sz="6" w:space="0" w:color="FFFFFF"/>
                  </w:divBdr>
                  <w:divsChild>
                    <w:div w:id="713845529">
                      <w:marLeft w:val="0"/>
                      <w:marRight w:val="0"/>
                      <w:marTop w:val="0"/>
                      <w:marBottom w:val="0"/>
                      <w:divBdr>
                        <w:top w:val="none" w:sz="0" w:space="0" w:color="auto"/>
                        <w:left w:val="single" w:sz="6" w:space="0" w:color="DCE1E4"/>
                        <w:bottom w:val="none" w:sz="0" w:space="0" w:color="auto"/>
                        <w:right w:val="single" w:sz="6" w:space="0" w:color="DCE1E4"/>
                      </w:divBdr>
                      <w:divsChild>
                        <w:div w:id="588781240">
                          <w:marLeft w:val="0"/>
                          <w:marRight w:val="0"/>
                          <w:marTop w:val="0"/>
                          <w:marBottom w:val="0"/>
                          <w:divBdr>
                            <w:top w:val="none" w:sz="0" w:space="0" w:color="auto"/>
                            <w:left w:val="none" w:sz="0" w:space="0" w:color="auto"/>
                            <w:bottom w:val="none" w:sz="0" w:space="0" w:color="auto"/>
                            <w:right w:val="none" w:sz="0" w:space="0" w:color="auto"/>
                          </w:divBdr>
                          <w:divsChild>
                            <w:div w:id="1026902409">
                              <w:marLeft w:val="0"/>
                              <w:marRight w:val="0"/>
                              <w:marTop w:val="195"/>
                              <w:marBottom w:val="180"/>
                              <w:divBdr>
                                <w:top w:val="none" w:sz="0" w:space="0" w:color="auto"/>
                                <w:left w:val="none" w:sz="0" w:space="0" w:color="auto"/>
                                <w:bottom w:val="none" w:sz="0" w:space="0" w:color="auto"/>
                                <w:right w:val="none" w:sz="0" w:space="0" w:color="auto"/>
                              </w:divBdr>
                              <w:divsChild>
                                <w:div w:id="12144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veti.government.bg/web/cc_19/1" TargetMode="External"/><Relationship Id="rId18" Type="http://schemas.openxmlformats.org/officeDocument/2006/relationships/hyperlink" Target="https://www.mlsp.government.bg/ckfinder/userfiles/files/admobs/PLAN_CEDAW.doc" TargetMode="External"/><Relationship Id="rId26" Type="http://schemas.openxmlformats.org/officeDocument/2006/relationships/image" Target="media/image5.emf"/><Relationship Id="rId21" Type="http://schemas.openxmlformats.org/officeDocument/2006/relationships/hyperlink" Target="http://eige.europa.eu/about-eige/eiges-structure"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mlsp.government.bg/" TargetMode="External"/><Relationship Id="rId17" Type="http://schemas.openxmlformats.org/officeDocument/2006/relationships/hyperlink" Target="http://www.google.bg/url?sa=t&amp;rct=j&amp;q=&amp;esrc=s&amp;source=web&amp;cd=1&amp;cad=rja&amp;uact=8&amp;ved=0ahUKEwiKuP-1heDVAhUBORoKHc5lD14QFgglMAA&amp;url=http%3A%2F%2Fec.europa.eu%2Fnewsroom%2Fdocument.cfm%3Fdoc_id%3D45166&amp;usg=AFQjCNGm5YiK8nmGsxGVA6KYx-DVJ5e2BQ" TargetMode="External"/><Relationship Id="rId25" Type="http://schemas.openxmlformats.org/officeDocument/2006/relationships/image" Target="media/image4.emf"/><Relationship Id="rId33" Type="http://schemas.openxmlformats.org/officeDocument/2006/relationships/chart" Target="charts/chart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lsp.government.bg/ckfinder/userfiles/files/Strategy_Gender%20Equality_2016(2).pdf" TargetMode="External"/><Relationship Id="rId20" Type="http://schemas.openxmlformats.org/officeDocument/2006/relationships/hyperlink" Target="http://ec.europa.eu/justice/gender-equality/other-institutions/gender-mainstreaming/index_en.htm"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oe.int/en/web/genderequality/meetings" TargetMode="External"/><Relationship Id="rId32" Type="http://schemas.openxmlformats.org/officeDocument/2006/relationships/chart" Target="charts/chart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lsp.government.bg/ckfinder/userfiles/files/dokumenti/pravilnici/ZAKON_ZA_RAVNOPOSTAVENOST_NA_JENITE_I_MAJETE.docx" TargetMode="External"/><Relationship Id="rId23" Type="http://schemas.openxmlformats.org/officeDocument/2006/relationships/hyperlink" Target="http://ec.europa.eu/justice/discrimination/diversity/charters/index_en.htm" TargetMode="External"/><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google.bg/url?sa=i&amp;rct=j&amp;q=&amp;esrc=s&amp;source=images&amp;cd=&amp;cad=rja&amp;uact=8&amp;ved=0ahUKEwjT2Z2Kj8fVAhWBWBoKHSfFAJ0QjRwIBw&amp;url=http://fmplus.net/news/iva/2014-02-12/ima-li-dostatuchno-ravenstvo-mezhdu-polovete-dnes-v-sveta.fm%2B&amp;psig=AFQjCNE0ub1f9FNm9nIJnBlac95qI5s1oA&amp;ust=1502263737218524" TargetMode="External"/><Relationship Id="rId19" Type="http://schemas.openxmlformats.org/officeDocument/2006/relationships/hyperlink" Target="http://www.coe.int/en/web/genderequality/gender-equality-commission" TargetMode="External"/><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s://www.mlsp.government.bg/ckfinder/userfiles/files/Pravilnik_Savet_signed.pdf" TargetMode="External"/><Relationship Id="rId22" Type="http://schemas.openxmlformats.org/officeDocument/2006/relationships/hyperlink" Target="http://eige.europa.eu/about-eige/eiges-structure" TargetMode="External"/><Relationship Id="rId27" Type="http://schemas.openxmlformats.org/officeDocument/2006/relationships/image" Target="media/image6.emf"/><Relationship Id="rId30" Type="http://schemas.openxmlformats.org/officeDocument/2006/relationships/chart" Target="charts/chart2.xm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55074365704287E-2"/>
          <c:y val="3.4733858267716536E-2"/>
          <c:w val="0.84556925667310456"/>
          <c:h val="0.77387891513560803"/>
        </c:manualLayout>
      </c:layout>
      <c:barChart>
        <c:barDir val="bar"/>
        <c:grouping val="clustered"/>
        <c:varyColors val="0"/>
        <c:ser>
          <c:idx val="3"/>
          <c:order val="0"/>
          <c:tx>
            <c:strRef>
              <c:f>analiz!$C$19</c:f>
              <c:strCache>
                <c:ptCount val="1"/>
                <c:pt idx="0">
                  <c:v>Други неактивни </c:v>
                </c:pt>
              </c:strCache>
            </c:strRef>
          </c:tx>
          <c:invertIfNegative val="0"/>
          <c:dLbls>
            <c:dLblPos val="outEnd"/>
            <c:showLegendKey val="0"/>
            <c:showVal val="1"/>
            <c:showCatName val="0"/>
            <c:showSerName val="0"/>
            <c:showPercent val="0"/>
            <c:showBubbleSize val="0"/>
            <c:showLeaderLines val="0"/>
          </c:dLbls>
          <c:cat>
            <c:numRef>
              <c:f>analiz!$G$18:$K$18</c:f>
              <c:numCache>
                <c:formatCode>General</c:formatCode>
                <c:ptCount val="5"/>
                <c:pt idx="0">
                  <c:v>2011</c:v>
                </c:pt>
                <c:pt idx="1">
                  <c:v>2012</c:v>
                </c:pt>
                <c:pt idx="2">
                  <c:v>2013</c:v>
                </c:pt>
                <c:pt idx="3">
                  <c:v>2014</c:v>
                </c:pt>
                <c:pt idx="4">
                  <c:v>2015</c:v>
                </c:pt>
              </c:numCache>
            </c:numRef>
          </c:cat>
          <c:val>
            <c:numRef>
              <c:f>analiz!$G$19:$K$19</c:f>
              <c:numCache>
                <c:formatCode>0.0</c:formatCode>
                <c:ptCount val="5"/>
                <c:pt idx="0">
                  <c:v>27.6</c:v>
                </c:pt>
                <c:pt idx="1">
                  <c:v>27.4</c:v>
                </c:pt>
                <c:pt idx="2">
                  <c:v>25.1</c:v>
                </c:pt>
                <c:pt idx="3">
                  <c:v>27.7</c:v>
                </c:pt>
                <c:pt idx="4">
                  <c:v>29.1</c:v>
                </c:pt>
              </c:numCache>
            </c:numRef>
          </c:val>
        </c:ser>
        <c:ser>
          <c:idx val="2"/>
          <c:order val="1"/>
          <c:tx>
            <c:strRef>
              <c:f>analiz!$C$20</c:f>
              <c:strCache>
                <c:ptCount val="1"/>
                <c:pt idx="0">
                  <c:v>Пенсионери</c:v>
                </c:pt>
              </c:strCache>
            </c:strRef>
          </c:tx>
          <c:invertIfNegative val="0"/>
          <c:dLbls>
            <c:dLbl>
              <c:idx val="4"/>
              <c:spPr>
                <a:noFill/>
              </c:spPr>
              <c:txPr>
                <a:bodyPr/>
                <a:lstStyle/>
                <a:p>
                  <a:pPr>
                    <a:defRPr/>
                  </a:pPr>
                  <a:endParaRPr lang="en-US"/>
                </a:p>
              </c:txPr>
              <c:dLblPos val="outEnd"/>
              <c:showLegendKey val="0"/>
              <c:showVal val="1"/>
              <c:showCatName val="0"/>
              <c:showSerName val="0"/>
              <c:showPercent val="0"/>
              <c:showBubbleSize val="0"/>
            </c:dLbl>
            <c:spPr>
              <a:noFill/>
            </c:spPr>
            <c:dLblPos val="outEnd"/>
            <c:showLegendKey val="0"/>
            <c:showVal val="1"/>
            <c:showCatName val="0"/>
            <c:showSerName val="0"/>
            <c:showPercent val="0"/>
            <c:showBubbleSize val="0"/>
            <c:showLeaderLines val="0"/>
          </c:dLbls>
          <c:cat>
            <c:numRef>
              <c:f>analiz!$G$18:$K$18</c:f>
              <c:numCache>
                <c:formatCode>General</c:formatCode>
                <c:ptCount val="5"/>
                <c:pt idx="0">
                  <c:v>2011</c:v>
                </c:pt>
                <c:pt idx="1">
                  <c:v>2012</c:v>
                </c:pt>
                <c:pt idx="2">
                  <c:v>2013</c:v>
                </c:pt>
                <c:pt idx="3">
                  <c:v>2014</c:v>
                </c:pt>
                <c:pt idx="4">
                  <c:v>2015</c:v>
                </c:pt>
              </c:numCache>
            </c:numRef>
          </c:cat>
          <c:val>
            <c:numRef>
              <c:f>analiz!$G$20:$K$20</c:f>
              <c:numCache>
                <c:formatCode>0.0</c:formatCode>
                <c:ptCount val="5"/>
                <c:pt idx="0">
                  <c:v>28.6</c:v>
                </c:pt>
                <c:pt idx="1">
                  <c:v>26.2</c:v>
                </c:pt>
                <c:pt idx="2">
                  <c:v>25.9</c:v>
                </c:pt>
                <c:pt idx="3">
                  <c:v>21.1</c:v>
                </c:pt>
                <c:pt idx="4">
                  <c:v>30</c:v>
                </c:pt>
              </c:numCache>
            </c:numRef>
          </c:val>
        </c:ser>
        <c:ser>
          <c:idx val="1"/>
          <c:order val="2"/>
          <c:tx>
            <c:strRef>
              <c:f>analiz!$C$21</c:f>
              <c:strCache>
                <c:ptCount val="1"/>
                <c:pt idx="0">
                  <c:v>Безработни </c:v>
                </c:pt>
              </c:strCache>
            </c:strRef>
          </c:tx>
          <c:invertIfNegative val="0"/>
          <c:dLbls>
            <c:showLegendKey val="0"/>
            <c:showVal val="1"/>
            <c:showCatName val="0"/>
            <c:showSerName val="0"/>
            <c:showPercent val="0"/>
            <c:showBubbleSize val="0"/>
            <c:showLeaderLines val="0"/>
          </c:dLbls>
          <c:cat>
            <c:numRef>
              <c:f>analiz!$G$18:$K$18</c:f>
              <c:numCache>
                <c:formatCode>General</c:formatCode>
                <c:ptCount val="5"/>
                <c:pt idx="0">
                  <c:v>2011</c:v>
                </c:pt>
                <c:pt idx="1">
                  <c:v>2012</c:v>
                </c:pt>
                <c:pt idx="2">
                  <c:v>2013</c:v>
                </c:pt>
                <c:pt idx="3">
                  <c:v>2014</c:v>
                </c:pt>
                <c:pt idx="4">
                  <c:v>2015</c:v>
                </c:pt>
              </c:numCache>
            </c:numRef>
          </c:cat>
          <c:val>
            <c:numRef>
              <c:f>analiz!$G$21:$K$21</c:f>
              <c:numCache>
                <c:formatCode>0.0</c:formatCode>
                <c:ptCount val="5"/>
                <c:pt idx="0">
                  <c:v>52.2</c:v>
                </c:pt>
                <c:pt idx="1">
                  <c:v>48.5</c:v>
                </c:pt>
                <c:pt idx="2">
                  <c:v>47.6</c:v>
                </c:pt>
                <c:pt idx="3">
                  <c:v>50.2</c:v>
                </c:pt>
                <c:pt idx="4">
                  <c:v>53.3</c:v>
                </c:pt>
              </c:numCache>
            </c:numRef>
          </c:val>
        </c:ser>
        <c:ser>
          <c:idx val="0"/>
          <c:order val="3"/>
          <c:tx>
            <c:strRef>
              <c:f>analiz!$C$22</c:f>
              <c:strCache>
                <c:ptCount val="1"/>
                <c:pt idx="0">
                  <c:v>Заети</c:v>
                </c:pt>
              </c:strCache>
            </c:strRef>
          </c:tx>
          <c:invertIfNegative val="0"/>
          <c:dLbls>
            <c:showLegendKey val="0"/>
            <c:showVal val="1"/>
            <c:showCatName val="0"/>
            <c:showSerName val="0"/>
            <c:showPercent val="0"/>
            <c:showBubbleSize val="0"/>
            <c:showLeaderLines val="0"/>
          </c:dLbls>
          <c:cat>
            <c:numRef>
              <c:f>analiz!$G$18:$K$18</c:f>
              <c:numCache>
                <c:formatCode>General</c:formatCode>
                <c:ptCount val="5"/>
                <c:pt idx="0">
                  <c:v>2011</c:v>
                </c:pt>
                <c:pt idx="1">
                  <c:v>2012</c:v>
                </c:pt>
                <c:pt idx="2">
                  <c:v>2013</c:v>
                </c:pt>
                <c:pt idx="3">
                  <c:v>2014</c:v>
                </c:pt>
                <c:pt idx="4">
                  <c:v>2015</c:v>
                </c:pt>
              </c:numCache>
            </c:numRef>
          </c:cat>
          <c:val>
            <c:numRef>
              <c:f>analiz!$G$22:$K$22</c:f>
              <c:numCache>
                <c:formatCode>0.0</c:formatCode>
                <c:ptCount val="5"/>
                <c:pt idx="0">
                  <c:v>8.1999999999999993</c:v>
                </c:pt>
                <c:pt idx="1">
                  <c:v>7.4</c:v>
                </c:pt>
                <c:pt idx="2">
                  <c:v>7.2</c:v>
                </c:pt>
                <c:pt idx="3">
                  <c:v>9.1999999999999993</c:v>
                </c:pt>
                <c:pt idx="4">
                  <c:v>7.7</c:v>
                </c:pt>
              </c:numCache>
            </c:numRef>
          </c:val>
        </c:ser>
        <c:dLbls>
          <c:showLegendKey val="0"/>
          <c:showVal val="0"/>
          <c:showCatName val="0"/>
          <c:showSerName val="0"/>
          <c:showPercent val="0"/>
          <c:showBubbleSize val="0"/>
        </c:dLbls>
        <c:gapWidth val="45"/>
        <c:axId val="224384512"/>
        <c:axId val="37405248"/>
      </c:barChart>
      <c:catAx>
        <c:axId val="224384512"/>
        <c:scaling>
          <c:orientation val="minMax"/>
        </c:scaling>
        <c:delete val="0"/>
        <c:axPos val="l"/>
        <c:title>
          <c:tx>
            <c:rich>
              <a:bodyPr rot="0" vert="horz"/>
              <a:lstStyle/>
              <a:p>
                <a:pPr algn="ct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0.96012831967326051"/>
              <c:y val="0.79061925229537866"/>
            </c:manualLayout>
          </c:layout>
          <c:overlay val="0"/>
        </c:title>
        <c:numFmt formatCode="General" sourceLinked="1"/>
        <c:majorTickMark val="none"/>
        <c:minorTickMark val="none"/>
        <c:tickLblPos val="nextTo"/>
        <c:txPr>
          <a:bodyPr rot="0" vert="horz"/>
          <a:lstStyle/>
          <a:p>
            <a:pPr>
              <a:defRPr/>
            </a:pPr>
            <a:endParaRPr lang="en-US"/>
          </a:p>
        </c:txPr>
        <c:crossAx val="37405248"/>
        <c:crossesAt val="0"/>
        <c:auto val="1"/>
        <c:lblAlgn val="ctr"/>
        <c:lblOffset val="100"/>
        <c:noMultiLvlLbl val="0"/>
      </c:catAx>
      <c:valAx>
        <c:axId val="37405248"/>
        <c:scaling>
          <c:orientation val="minMax"/>
        </c:scaling>
        <c:delete val="0"/>
        <c:axPos val="b"/>
        <c:numFmt formatCode="0" sourceLinked="0"/>
        <c:majorTickMark val="none"/>
        <c:minorTickMark val="none"/>
        <c:tickLblPos val="nextTo"/>
        <c:txPr>
          <a:bodyPr rot="0" vert="horz"/>
          <a:lstStyle/>
          <a:p>
            <a:pPr>
              <a:defRPr/>
            </a:pPr>
            <a:endParaRPr lang="en-US"/>
          </a:p>
        </c:txPr>
        <c:crossAx val="224384512"/>
        <c:crosses val="autoZero"/>
        <c:crossBetween val="between"/>
      </c:valAx>
    </c:plotArea>
    <c:legend>
      <c:legendPos val="b"/>
      <c:layout>
        <c:manualLayout>
          <c:xMode val="edge"/>
          <c:yMode val="edge"/>
          <c:x val="8.9303346457384622E-2"/>
          <c:y val="0.88850520796043964"/>
          <c:w val="0.73104892603660987"/>
          <c:h val="7.7461961767966159E-2"/>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485971685971686"/>
          <c:y val="3.9886039886039885E-2"/>
        </c:manualLayout>
      </c:layout>
      <c:overlay val="0"/>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6793238683002465"/>
          <c:y val="0.15298247975413329"/>
          <c:w val="0.74650290335329716"/>
          <c:h val="0.82625748704488877"/>
        </c:manualLayout>
      </c:layout>
      <c:pieChart>
        <c:varyColors val="1"/>
        <c:ser>
          <c:idx val="0"/>
          <c:order val="0"/>
          <c:tx>
            <c:strRef>
              <c:f>romi!$AA$75</c:f>
              <c:strCache>
                <c:ptCount val="1"/>
                <c:pt idx="0">
                  <c:v>Българска етническа група</c:v>
                </c:pt>
              </c:strCache>
            </c:strRef>
          </c:tx>
          <c:dPt>
            <c:idx val="0"/>
            <c:bubble3D val="0"/>
          </c:dPt>
          <c:dPt>
            <c:idx val="1"/>
            <c:bubble3D val="0"/>
          </c:dPt>
          <c:dPt>
            <c:idx val="2"/>
            <c:bubble3D val="0"/>
          </c:dPt>
          <c:dPt>
            <c:idx val="3"/>
            <c:bubble3D val="0"/>
          </c:dPt>
          <c:dLbls>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1"/>
          </c:dLbls>
          <c:cat>
            <c:strRef>
              <c:f>romi!$Z$76:$Z$79</c:f>
              <c:strCache>
                <c:ptCount val="4"/>
                <c:pt idx="0">
                  <c:v>работещи</c:v>
                </c:pt>
                <c:pt idx="1">
                  <c:v>безработни</c:v>
                </c:pt>
                <c:pt idx="2">
                  <c:v>пенсионери</c:v>
                </c:pt>
                <c:pt idx="3">
                  <c:v>други неактивни</c:v>
                </c:pt>
              </c:strCache>
            </c:strRef>
          </c:cat>
          <c:val>
            <c:numRef>
              <c:f>romi!$AA$76:$AA$79</c:f>
              <c:numCache>
                <c:formatCode>0.0</c:formatCode>
                <c:ptCount val="4"/>
                <c:pt idx="0">
                  <c:v>18.899999999999999</c:v>
                </c:pt>
                <c:pt idx="1">
                  <c:v>19.2</c:v>
                </c:pt>
                <c:pt idx="2">
                  <c:v>49.9</c:v>
                </c:pt>
                <c:pt idx="3">
                  <c:v>12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3884318564657031"/>
          <c:y val="1.0624169986719787E-2"/>
        </c:manualLayout>
      </c:layout>
      <c:overlay val="0"/>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6193755631292356"/>
          <c:y val="0.12110884545806276"/>
          <c:w val="0.72077077321856498"/>
          <c:h val="0.77105694486997245"/>
        </c:manualLayout>
      </c:layout>
      <c:pieChart>
        <c:varyColors val="1"/>
        <c:ser>
          <c:idx val="0"/>
          <c:order val="0"/>
          <c:tx>
            <c:strRef>
              <c:f>romi!$AB$75</c:f>
              <c:strCache>
                <c:ptCount val="1"/>
                <c:pt idx="0">
                  <c:v>Турска етническа група</c:v>
                </c:pt>
              </c:strCache>
            </c:strRef>
          </c:tx>
          <c:dPt>
            <c:idx val="0"/>
            <c:bubble3D val="0"/>
          </c:dPt>
          <c:dPt>
            <c:idx val="1"/>
            <c:bubble3D val="0"/>
          </c:dPt>
          <c:dPt>
            <c:idx val="2"/>
            <c:bubble3D val="0"/>
          </c:dPt>
          <c:dPt>
            <c:idx val="3"/>
            <c:bubble3D val="0"/>
          </c:dPt>
          <c:dLbls>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1"/>
          </c:dLbls>
          <c:cat>
            <c:strRef>
              <c:f>romi!$Z$76:$Z$79</c:f>
              <c:strCache>
                <c:ptCount val="4"/>
                <c:pt idx="0">
                  <c:v>работещи</c:v>
                </c:pt>
                <c:pt idx="1">
                  <c:v>безработни</c:v>
                </c:pt>
                <c:pt idx="2">
                  <c:v>пенсионери</c:v>
                </c:pt>
                <c:pt idx="3">
                  <c:v>други неактивни</c:v>
                </c:pt>
              </c:strCache>
            </c:strRef>
          </c:cat>
          <c:val>
            <c:numRef>
              <c:f>romi!$AB$76:$AB$79</c:f>
              <c:numCache>
                <c:formatCode>General</c:formatCode>
                <c:ptCount val="4"/>
                <c:pt idx="0">
                  <c:v>26.7</c:v>
                </c:pt>
                <c:pt idx="1">
                  <c:v>28.2</c:v>
                </c:pt>
                <c:pt idx="2">
                  <c:v>27.7</c:v>
                </c:pt>
                <c:pt idx="3">
                  <c:v>17.399999999999999</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30265536364406065"/>
          <c:y val="0.15756415864683579"/>
          <c:w val="0.40544196088392176"/>
          <c:h val="0.698261154855643"/>
        </c:manualLayout>
      </c:layout>
      <c:pieChart>
        <c:varyColors val="1"/>
        <c:ser>
          <c:idx val="0"/>
          <c:order val="0"/>
          <c:tx>
            <c:strRef>
              <c:f>romi!$R$75</c:f>
              <c:strCache>
                <c:ptCount val="1"/>
                <c:pt idx="0">
                  <c:v>Ромска етническа група</c:v>
                </c:pt>
              </c:strCache>
            </c:strRef>
          </c:tx>
          <c:dPt>
            <c:idx val="0"/>
            <c:bubble3D val="0"/>
          </c:dPt>
          <c:dPt>
            <c:idx val="1"/>
            <c:bubble3D val="0"/>
          </c:dPt>
          <c:dPt>
            <c:idx val="2"/>
            <c:bubble3D val="0"/>
          </c:dPt>
          <c:dPt>
            <c:idx val="3"/>
            <c:bubble3D val="0"/>
          </c:dPt>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romi!$O$76:$O$79</c:f>
              <c:strCache>
                <c:ptCount val="4"/>
                <c:pt idx="0">
                  <c:v>Работещи</c:v>
                </c:pt>
                <c:pt idx="1">
                  <c:v>Безработни</c:v>
                </c:pt>
                <c:pt idx="2">
                  <c:v>Пенсионери</c:v>
                </c:pt>
                <c:pt idx="3">
                  <c:v>Други неактивни</c:v>
                </c:pt>
              </c:strCache>
            </c:strRef>
          </c:cat>
          <c:val>
            <c:numRef>
              <c:f>romi!$R$76:$R$79</c:f>
              <c:numCache>
                <c:formatCode>General</c:formatCode>
                <c:ptCount val="4"/>
                <c:pt idx="0">
                  <c:v>20.8</c:v>
                </c:pt>
                <c:pt idx="1">
                  <c:v>43.7</c:v>
                </c:pt>
                <c:pt idx="2">
                  <c:v>8.4</c:v>
                </c:pt>
                <c:pt idx="3">
                  <c:v>27.1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5168416447944"/>
          <c:y val="5.0925925925925923E-2"/>
          <c:w val="0.79180271216097986"/>
          <c:h val="0.61108595800524923"/>
        </c:manualLayout>
      </c:layout>
      <c:barChart>
        <c:barDir val="bar"/>
        <c:grouping val="stacked"/>
        <c:varyColors val="0"/>
        <c:ser>
          <c:idx val="0"/>
          <c:order val="0"/>
          <c:tx>
            <c:strRef>
              <c:f>LWI_romi!$N$6</c:f>
              <c:strCache>
                <c:ptCount val="1"/>
                <c:pt idx="0">
                  <c:v>Лица в домакинства с висок интензитет</c:v>
                </c:pt>
              </c:strCache>
            </c:strRef>
          </c:tx>
          <c:invertIfNegative val="0"/>
          <c:dLbls>
            <c:spPr>
              <a:ln>
                <a:noFill/>
              </a:ln>
            </c:spPr>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dLbls>
          <c:cat>
            <c:strRef>
              <c:f>LWI_romi!$M$7:$M$10</c:f>
              <c:strCache>
                <c:ptCount val="4"/>
                <c:pt idx="0">
                  <c:v>Друга</c:v>
                </c:pt>
                <c:pt idx="1">
                  <c:v>Ромска</c:v>
                </c:pt>
                <c:pt idx="2">
                  <c:v>Турска</c:v>
                </c:pt>
                <c:pt idx="3">
                  <c:v>Българска</c:v>
                </c:pt>
              </c:strCache>
            </c:strRef>
          </c:cat>
          <c:val>
            <c:numRef>
              <c:f>LWI_romi!$N$7:$N$10</c:f>
              <c:numCache>
                <c:formatCode>0.0</c:formatCode>
                <c:ptCount val="4"/>
                <c:pt idx="0">
                  <c:v>61.3</c:v>
                </c:pt>
                <c:pt idx="1">
                  <c:v>53.3</c:v>
                </c:pt>
                <c:pt idx="2">
                  <c:v>65.2</c:v>
                </c:pt>
                <c:pt idx="3">
                  <c:v>65.599999999999994</c:v>
                </c:pt>
              </c:numCache>
            </c:numRef>
          </c:val>
        </c:ser>
        <c:ser>
          <c:idx val="1"/>
          <c:order val="1"/>
          <c:tx>
            <c:strRef>
              <c:f>LWI_romi!$O$6</c:f>
              <c:strCache>
                <c:ptCount val="1"/>
                <c:pt idx="0">
                  <c:v>Лица в домакинства с нисък интензитет</c:v>
                </c:pt>
              </c:strCache>
            </c:strRef>
          </c:tx>
          <c:invertIfNegative val="0"/>
          <c:dLbls>
            <c:txPr>
              <a:bodyPr/>
              <a:lstStyle/>
              <a:p>
                <a:pPr>
                  <a:defRPr sz="1000" b="0"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dLbls>
          <c:cat>
            <c:strRef>
              <c:f>LWI_romi!$M$7:$M$10</c:f>
              <c:strCache>
                <c:ptCount val="4"/>
                <c:pt idx="0">
                  <c:v>Друга</c:v>
                </c:pt>
                <c:pt idx="1">
                  <c:v>Ромска</c:v>
                </c:pt>
                <c:pt idx="2">
                  <c:v>Турска</c:v>
                </c:pt>
                <c:pt idx="3">
                  <c:v>Българска</c:v>
                </c:pt>
              </c:strCache>
            </c:strRef>
          </c:cat>
          <c:val>
            <c:numRef>
              <c:f>LWI_romi!$O$7:$O$10</c:f>
              <c:numCache>
                <c:formatCode>0.0</c:formatCode>
                <c:ptCount val="4"/>
                <c:pt idx="0">
                  <c:v>8.6999999999999993</c:v>
                </c:pt>
                <c:pt idx="1">
                  <c:v>38.799999999999997</c:v>
                </c:pt>
                <c:pt idx="2">
                  <c:v>13.6</c:v>
                </c:pt>
                <c:pt idx="3">
                  <c:v>4.5</c:v>
                </c:pt>
              </c:numCache>
            </c:numRef>
          </c:val>
        </c:ser>
        <c:ser>
          <c:idx val="2"/>
          <c:order val="2"/>
          <c:tx>
            <c:strRef>
              <c:f>LWI_romi!$P$6</c:f>
              <c:strCache>
                <c:ptCount val="1"/>
                <c:pt idx="0">
                  <c:v>Лица извън обхвата на индикатора (учащи и над 60 години)</c:v>
                </c:pt>
              </c:strCache>
            </c:strRef>
          </c:tx>
          <c:invertIfNegative val="0"/>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LWI_romi!$M$7:$M$10</c:f>
              <c:strCache>
                <c:ptCount val="4"/>
                <c:pt idx="0">
                  <c:v>Друга</c:v>
                </c:pt>
                <c:pt idx="1">
                  <c:v>Ромска</c:v>
                </c:pt>
                <c:pt idx="2">
                  <c:v>Турска</c:v>
                </c:pt>
                <c:pt idx="3">
                  <c:v>Българска</c:v>
                </c:pt>
              </c:strCache>
            </c:strRef>
          </c:cat>
          <c:val>
            <c:numRef>
              <c:f>LWI_romi!$P$7:$P$10</c:f>
              <c:numCache>
                <c:formatCode>0.0</c:formatCode>
                <c:ptCount val="4"/>
                <c:pt idx="0">
                  <c:v>30</c:v>
                </c:pt>
                <c:pt idx="1">
                  <c:v>7.9</c:v>
                </c:pt>
                <c:pt idx="2">
                  <c:v>21.2</c:v>
                </c:pt>
                <c:pt idx="3">
                  <c:v>29.9</c:v>
                </c:pt>
              </c:numCache>
            </c:numRef>
          </c:val>
        </c:ser>
        <c:dLbls>
          <c:showLegendKey val="0"/>
          <c:showVal val="0"/>
          <c:showCatName val="0"/>
          <c:showSerName val="0"/>
          <c:showPercent val="0"/>
          <c:showBubbleSize val="0"/>
        </c:dLbls>
        <c:gapWidth val="150"/>
        <c:overlap val="100"/>
        <c:axId val="288000000"/>
        <c:axId val="37410432"/>
      </c:barChart>
      <c:catAx>
        <c:axId val="28800000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7410432"/>
        <c:crosses val="autoZero"/>
        <c:auto val="1"/>
        <c:lblAlgn val="ctr"/>
        <c:lblOffset val="100"/>
        <c:noMultiLvlLbl val="0"/>
      </c:catAx>
      <c:valAx>
        <c:axId val="37410432"/>
        <c:scaling>
          <c:orientation val="minMax"/>
          <c:max val="100"/>
        </c:scaling>
        <c:delete val="0"/>
        <c:axPos val="b"/>
        <c:majorGridlines/>
        <c:title>
          <c:tx>
            <c:rich>
              <a:bodyPr/>
              <a:lstStyle/>
              <a:p>
                <a:pPr>
                  <a:defRPr sz="1000" b="0" i="0" u="none" strike="noStrike" baseline="0">
                    <a:solidFill>
                      <a:srgbClr val="000000"/>
                    </a:solidFill>
                    <a:latin typeface="Calibri"/>
                    <a:ea typeface="Calibri"/>
                    <a:cs typeface="Calibri"/>
                  </a:defRPr>
                </a:pPr>
                <a:r>
                  <a:rPr lang="bg-BG"/>
                  <a:t>%</a:t>
                </a:r>
              </a:p>
            </c:rich>
          </c:tx>
          <c:layout>
            <c:manualLayout>
              <c:xMode val="edge"/>
              <c:yMode val="edge"/>
              <c:x val="0.95764887722368042"/>
              <c:y val="0.61132493817334199"/>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88000000"/>
        <c:crosses val="autoZero"/>
        <c:crossBetween val="between"/>
        <c:majorUnit val="50"/>
      </c:valAx>
    </c:plotArea>
    <c:legend>
      <c:legendPos val="b"/>
      <c:layout>
        <c:manualLayout>
          <c:xMode val="edge"/>
          <c:yMode val="edge"/>
          <c:x val="0.10999125109361331"/>
          <c:y val="0.76124998815581257"/>
          <c:w val="0.84520209973753291"/>
          <c:h val="0.2387500118441873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B8DA9-DCB9-440A-BB87-5FB05523B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22113</Words>
  <Characters>126045</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 Evgenieva</dc:creator>
  <cp:lastModifiedBy>Office</cp:lastModifiedBy>
  <cp:revision>2</cp:revision>
  <cp:lastPrinted>2017-08-08T07:16:00Z</cp:lastPrinted>
  <dcterms:created xsi:type="dcterms:W3CDTF">2017-09-07T06:21:00Z</dcterms:created>
  <dcterms:modified xsi:type="dcterms:W3CDTF">2017-09-07T06:21:00Z</dcterms:modified>
</cp:coreProperties>
</file>